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6" w:rsidRDefault="00E246EB" w:rsidP="00E2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</w:t>
      </w:r>
    </w:p>
    <w:p w:rsidR="00E246EB" w:rsidRDefault="00E246EB" w:rsidP="00E2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E246EB" w:rsidRDefault="00E246EB" w:rsidP="00E246EB">
      <w:pPr>
        <w:rPr>
          <w:rFonts w:ascii="Times New Roman" w:hAnsi="Times New Roman" w:cs="Times New Roman"/>
          <w:sz w:val="24"/>
          <w:szCs w:val="24"/>
        </w:rPr>
      </w:pPr>
    </w:p>
    <w:p w:rsidR="00E246EB" w:rsidRDefault="00E246EB" w:rsidP="00E246EB">
      <w:pPr>
        <w:rPr>
          <w:rFonts w:ascii="Times New Roman" w:hAnsi="Times New Roman" w:cs="Times New Roman"/>
          <w:sz w:val="24"/>
          <w:szCs w:val="24"/>
        </w:rPr>
      </w:pPr>
      <w:r w:rsidRPr="00E246EB">
        <w:rPr>
          <w:rFonts w:ascii="Times New Roman" w:hAnsi="Times New Roman" w:cs="Times New Roman"/>
          <w:sz w:val="24"/>
          <w:szCs w:val="24"/>
        </w:rPr>
        <w:t>07.04.2015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7</w:t>
      </w:r>
    </w:p>
    <w:p w:rsidR="00E246EB" w:rsidRDefault="00E246EB" w:rsidP="00E1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5D9" w:rsidRDefault="00E246EB" w:rsidP="007F15D9">
      <w:pPr>
        <w:spacing w:line="240" w:lineRule="auto"/>
        <w:rPr>
          <w:rFonts w:ascii="Times New Roman" w:hAnsi="Times New Roman" w:cs="Times New Roman"/>
        </w:rPr>
      </w:pPr>
      <w:r w:rsidRPr="007F15D9">
        <w:rPr>
          <w:rFonts w:ascii="Times New Roman" w:hAnsi="Times New Roman" w:cs="Times New Roman"/>
        </w:rPr>
        <w:t xml:space="preserve">Об утверждении Порядка </w:t>
      </w:r>
      <w:r w:rsidR="007F15D9">
        <w:rPr>
          <w:rFonts w:ascii="Times New Roman" w:hAnsi="Times New Roman" w:cs="Times New Roman"/>
        </w:rPr>
        <w:t>о</w:t>
      </w:r>
      <w:r w:rsidRPr="007F15D9">
        <w:rPr>
          <w:rFonts w:ascii="Times New Roman" w:hAnsi="Times New Roman" w:cs="Times New Roman"/>
        </w:rPr>
        <w:t xml:space="preserve">пределения </w:t>
      </w:r>
    </w:p>
    <w:p w:rsidR="007F15D9" w:rsidRDefault="00E246EB" w:rsidP="007F15D9">
      <w:pPr>
        <w:spacing w:line="240" w:lineRule="auto"/>
        <w:rPr>
          <w:rFonts w:ascii="Times New Roman" w:hAnsi="Times New Roman" w:cs="Times New Roman"/>
        </w:rPr>
      </w:pPr>
      <w:r w:rsidRPr="007F15D9">
        <w:rPr>
          <w:rFonts w:ascii="Times New Roman" w:hAnsi="Times New Roman" w:cs="Times New Roman"/>
        </w:rPr>
        <w:t xml:space="preserve">размера арендной платы, а также условий </w:t>
      </w:r>
    </w:p>
    <w:p w:rsidR="007F15D9" w:rsidRDefault="00E246EB" w:rsidP="007F15D9">
      <w:pPr>
        <w:spacing w:line="240" w:lineRule="auto"/>
        <w:rPr>
          <w:rFonts w:ascii="Times New Roman" w:hAnsi="Times New Roman" w:cs="Times New Roman"/>
        </w:rPr>
      </w:pPr>
      <w:r w:rsidRPr="007F15D9">
        <w:rPr>
          <w:rFonts w:ascii="Times New Roman" w:hAnsi="Times New Roman" w:cs="Times New Roman"/>
        </w:rPr>
        <w:t xml:space="preserve">и сроков внесений арендной платы </w:t>
      </w:r>
      <w:proofErr w:type="gramStart"/>
      <w:r w:rsidRPr="007F15D9">
        <w:rPr>
          <w:rFonts w:ascii="Times New Roman" w:hAnsi="Times New Roman" w:cs="Times New Roman"/>
        </w:rPr>
        <w:t>за</w:t>
      </w:r>
      <w:proofErr w:type="gramEnd"/>
      <w:r w:rsidRPr="007F15D9">
        <w:rPr>
          <w:rFonts w:ascii="Times New Roman" w:hAnsi="Times New Roman" w:cs="Times New Roman"/>
        </w:rPr>
        <w:t xml:space="preserve"> </w:t>
      </w:r>
    </w:p>
    <w:p w:rsidR="007F15D9" w:rsidRDefault="00E246EB" w:rsidP="007F15D9">
      <w:pPr>
        <w:spacing w:line="240" w:lineRule="auto"/>
        <w:rPr>
          <w:rFonts w:ascii="Times New Roman" w:hAnsi="Times New Roman" w:cs="Times New Roman"/>
        </w:rPr>
      </w:pPr>
      <w:r w:rsidRPr="007F15D9">
        <w:rPr>
          <w:rFonts w:ascii="Times New Roman" w:hAnsi="Times New Roman" w:cs="Times New Roman"/>
        </w:rPr>
        <w:t>использование</w:t>
      </w:r>
      <w:r w:rsidR="007F15D9">
        <w:rPr>
          <w:rFonts w:ascii="Times New Roman" w:hAnsi="Times New Roman" w:cs="Times New Roman"/>
        </w:rPr>
        <w:t xml:space="preserve"> </w:t>
      </w:r>
      <w:r w:rsidRPr="007F15D9">
        <w:rPr>
          <w:rFonts w:ascii="Times New Roman" w:hAnsi="Times New Roman" w:cs="Times New Roman"/>
        </w:rPr>
        <w:t xml:space="preserve">земельных участков, </w:t>
      </w:r>
    </w:p>
    <w:p w:rsidR="007F15D9" w:rsidRDefault="00E246EB" w:rsidP="007F15D9">
      <w:pPr>
        <w:spacing w:line="240" w:lineRule="auto"/>
        <w:rPr>
          <w:rFonts w:ascii="Times New Roman" w:hAnsi="Times New Roman" w:cs="Times New Roman"/>
        </w:rPr>
      </w:pPr>
      <w:proofErr w:type="gramStart"/>
      <w:r w:rsidRPr="007F15D9">
        <w:rPr>
          <w:rFonts w:ascii="Times New Roman" w:hAnsi="Times New Roman" w:cs="Times New Roman"/>
        </w:rPr>
        <w:t>находящихся</w:t>
      </w:r>
      <w:proofErr w:type="gramEnd"/>
      <w:r w:rsidRPr="007F15D9">
        <w:rPr>
          <w:rFonts w:ascii="Times New Roman" w:hAnsi="Times New Roman" w:cs="Times New Roman"/>
        </w:rPr>
        <w:t xml:space="preserve"> в</w:t>
      </w:r>
      <w:r w:rsidR="007F15D9">
        <w:rPr>
          <w:rFonts w:ascii="Times New Roman" w:hAnsi="Times New Roman" w:cs="Times New Roman"/>
        </w:rPr>
        <w:t xml:space="preserve"> собственности муниципального </w:t>
      </w:r>
    </w:p>
    <w:p w:rsidR="00E246EB" w:rsidRPr="007F15D9" w:rsidRDefault="00E246EB" w:rsidP="007F15D9">
      <w:pPr>
        <w:spacing w:line="240" w:lineRule="auto"/>
        <w:rPr>
          <w:rFonts w:ascii="Times New Roman" w:hAnsi="Times New Roman" w:cs="Times New Roman"/>
        </w:rPr>
      </w:pPr>
      <w:r w:rsidRPr="007F15D9">
        <w:rPr>
          <w:rFonts w:ascii="Times New Roman" w:hAnsi="Times New Roman" w:cs="Times New Roman"/>
        </w:rPr>
        <w:t>образования</w:t>
      </w:r>
      <w:r w:rsidR="007F15D9">
        <w:rPr>
          <w:rFonts w:ascii="Times New Roman" w:hAnsi="Times New Roman" w:cs="Times New Roman"/>
        </w:rPr>
        <w:t xml:space="preserve"> </w:t>
      </w:r>
      <w:r w:rsidRPr="007F15D9">
        <w:rPr>
          <w:rFonts w:ascii="Times New Roman" w:hAnsi="Times New Roman" w:cs="Times New Roman"/>
        </w:rPr>
        <w:t xml:space="preserve">«Трубачевское сельское поселение» </w:t>
      </w:r>
    </w:p>
    <w:p w:rsidR="003A26C4" w:rsidRPr="00E246EB" w:rsidRDefault="003A26C4" w:rsidP="00E11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6EB" w:rsidRDefault="007F15D9" w:rsidP="007F15D9">
      <w:pPr>
        <w:shd w:val="clear" w:color="auto" w:fill="FFFFFF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Постановлением Правительства Российской Федерации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</w:t>
      </w:r>
      <w:proofErr w:type="gramEnd"/>
      <w:r w:rsidRPr="007F15D9">
        <w:rPr>
          <w:rFonts w:ascii="Times New Roman" w:hAnsi="Times New Roman" w:cs="Times New Roman"/>
          <w:sz w:val="24"/>
          <w:szCs w:val="24"/>
        </w:rPr>
        <w:t xml:space="preserve"> за земли, находящиеся в собственности Российской Федерации», в целях повышения эффективности использования земель, увеличения поступления в бюджет доходов от перед</w:t>
      </w:r>
      <w:r>
        <w:rPr>
          <w:rFonts w:ascii="Times New Roman" w:hAnsi="Times New Roman" w:cs="Times New Roman"/>
          <w:sz w:val="24"/>
          <w:szCs w:val="24"/>
        </w:rPr>
        <w:t>ачи в аренду земельных участков</w:t>
      </w:r>
    </w:p>
    <w:p w:rsidR="00E246EB" w:rsidRDefault="00E246EB" w:rsidP="00E2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Трубачевского сельского поселения решил:</w:t>
      </w:r>
    </w:p>
    <w:p w:rsidR="00E246EB" w:rsidRDefault="00E246EB" w:rsidP="007F1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размера </w:t>
      </w:r>
      <w:r w:rsidR="00E110B2">
        <w:rPr>
          <w:rFonts w:ascii="Times New Roman" w:hAnsi="Times New Roman" w:cs="Times New Roman"/>
          <w:sz w:val="24"/>
          <w:szCs w:val="24"/>
        </w:rPr>
        <w:t xml:space="preserve">арендной платы, а также условий и сроков внесения арендной платы за использование земельных участков, находящихся в собственности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0B2">
        <w:rPr>
          <w:rFonts w:ascii="Times New Roman" w:hAnsi="Times New Roman" w:cs="Times New Roman"/>
          <w:sz w:val="24"/>
          <w:szCs w:val="24"/>
        </w:rPr>
        <w:t>образования «Трубачевское сельское поселение».</w:t>
      </w:r>
    </w:p>
    <w:p w:rsidR="00E110B2" w:rsidRDefault="00E110B2" w:rsidP="007F1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E110B2" w:rsidRDefault="00E110B2" w:rsidP="007F1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и размещению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7F15D9">
        <w:rPr>
          <w:rFonts w:ascii="Times New Roman" w:hAnsi="Times New Roman" w:cs="Times New Roman"/>
          <w:sz w:val="24"/>
          <w:szCs w:val="24"/>
        </w:rPr>
        <w:t>убачевского сельского поселения</w:t>
      </w:r>
    </w:p>
    <w:p w:rsidR="007F15D9" w:rsidRPr="007F15D9" w:rsidRDefault="007F15D9" w:rsidP="007F15D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110B2" w:rsidRDefault="00E110B2" w:rsidP="00E110B2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110B2" w:rsidRDefault="00E110B2" w:rsidP="00E110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53D0C" w:rsidRDefault="00E110B2" w:rsidP="00E110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</w:p>
    <w:p w:rsidR="00853D0C" w:rsidRDefault="00853D0C" w:rsidP="00E110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2657C" w:rsidRPr="007F15D9" w:rsidRDefault="00853D0C" w:rsidP="007F15D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E110B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15D9">
        <w:rPr>
          <w:rFonts w:ascii="Times New Roman" w:hAnsi="Times New Roman" w:cs="Times New Roman"/>
          <w:sz w:val="24"/>
          <w:szCs w:val="24"/>
        </w:rPr>
        <w:t xml:space="preserve">                      И.А.Шахрай</w:t>
      </w:r>
    </w:p>
    <w:p w:rsidR="007F15D9" w:rsidRDefault="007F15D9" w:rsidP="0092657C">
      <w:pPr>
        <w:ind w:firstLine="567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15D9" w:rsidRDefault="007F15D9" w:rsidP="0092657C">
      <w:pPr>
        <w:ind w:firstLine="567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657C" w:rsidRPr="0092657C" w:rsidRDefault="0092657C" w:rsidP="0092657C">
      <w:pPr>
        <w:ind w:firstLine="567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57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</w:p>
    <w:p w:rsidR="0092657C" w:rsidRPr="0092657C" w:rsidRDefault="0092657C" w:rsidP="0092657C">
      <w:pPr>
        <w:ind w:left="5664" w:firstLine="6"/>
        <w:rPr>
          <w:rFonts w:ascii="Times New Roman" w:hAnsi="Times New Roman" w:cs="Times New Roman"/>
          <w:sz w:val="18"/>
          <w:szCs w:val="18"/>
        </w:rPr>
      </w:pPr>
      <w:r w:rsidRPr="0092657C">
        <w:rPr>
          <w:rFonts w:ascii="Times New Roman" w:hAnsi="Times New Roman" w:cs="Times New Roman"/>
          <w:sz w:val="18"/>
          <w:szCs w:val="18"/>
        </w:rPr>
        <w:t>к решению Совета Трубачевского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57C">
        <w:rPr>
          <w:rFonts w:ascii="Times New Roman" w:hAnsi="Times New Roman" w:cs="Times New Roman"/>
          <w:sz w:val="18"/>
          <w:szCs w:val="18"/>
        </w:rPr>
        <w:t xml:space="preserve">от  «07» апреля 2015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92657C" w:rsidRDefault="0092657C" w:rsidP="0092657C">
      <w:pPr>
        <w:jc w:val="right"/>
        <w:rPr>
          <w:sz w:val="24"/>
          <w:szCs w:val="24"/>
        </w:rPr>
      </w:pPr>
    </w:p>
    <w:p w:rsidR="0092657C" w:rsidRPr="0092657C" w:rsidRDefault="0092657C" w:rsidP="0092657C">
      <w:pPr>
        <w:jc w:val="right"/>
        <w:rPr>
          <w:sz w:val="24"/>
          <w:szCs w:val="24"/>
        </w:rPr>
      </w:pPr>
    </w:p>
    <w:p w:rsidR="0092657C" w:rsidRPr="0092657C" w:rsidRDefault="0092657C" w:rsidP="0092657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платы, а также условий и сроков внесения  арендной платы </w:t>
      </w:r>
      <w:r w:rsidRPr="0092657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 использование земельных участков, находящихся в собственности муниципального образования «Трубачевское сельское поселение» 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 xml:space="preserve"> Настоящий Порядок определяет способы расчета размера арендной платы, а также условия и сроки внесения арендной платы </w:t>
      </w:r>
      <w:r w:rsidRPr="0092657C">
        <w:rPr>
          <w:rStyle w:val="a5"/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участков, находящихся в собственности муниципального образования «Трубачевское сельское поселение</w:t>
      </w:r>
      <w:r w:rsidRPr="0092657C">
        <w:rPr>
          <w:rFonts w:ascii="Times New Roman" w:hAnsi="Times New Roman" w:cs="Times New Roman"/>
          <w:sz w:val="28"/>
          <w:szCs w:val="28"/>
        </w:rPr>
        <w:t>».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>Арендная плата при аренде земельных участков, находящихся в муниципальной собственности, определяется исходя из следующих основных принципов: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proofErr w:type="gramStart"/>
      <w:r w:rsidRPr="0092657C">
        <w:rPr>
          <w:rFonts w:ascii="Times New Roman" w:hAnsi="Times New Roman" w:cs="Times New Roman"/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bookmarkEnd w:id="0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lastRenderedPageBreak/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7"/>
      <w:r w:rsidRPr="0092657C">
        <w:rPr>
          <w:rFonts w:ascii="Times New Roman" w:hAnsi="Times New Roman" w:cs="Times New Roman"/>
          <w:sz w:val="28"/>
          <w:szCs w:val="28"/>
        </w:rPr>
        <w:t>принцип запрета необоснованных предпочтений, в соответствии с которым порядок расчета размера арендной платы за земельные участки,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bookmarkEnd w:id="1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> Размер арендной платы при аренде земельных участков, расположенных на территории муниципального образования «Трубачевское сельское поселение» (далее – земельный участок), в расчете на год (далее – арендная плата) определяется Администрацией Трубачевского сельского поселения одним из следующих способов: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 xml:space="preserve">а) на </w:t>
      </w:r>
      <w:proofErr w:type="gramStart"/>
      <w:r w:rsidRPr="0092657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2657C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б) по результатам торгов (конкурсов, аукционов);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в) в соответствии со ставками арендной платы, утвержденными постановлением Администрации Трубачевского сельского поселения, либо методическими указаниями по ее расчету, утвержденными Министерством экономического развития Российской Федерации.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 xml:space="preserve">г) на </w:t>
      </w:r>
      <w:proofErr w:type="gramStart"/>
      <w:r w:rsidRPr="0092657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2657C">
        <w:rPr>
          <w:rFonts w:ascii="Times New Roman" w:hAnsi="Times New Roman" w:cs="Times New Roman"/>
          <w:sz w:val="28"/>
          <w:szCs w:val="28"/>
        </w:rPr>
        <w:t xml:space="preserve">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Арендная плата определяется на </w:t>
      </w:r>
      <w:proofErr w:type="gramStart"/>
      <w:r w:rsidRPr="0092657C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 кадастровой стоимости земельного участка и рассчитывается в процентах: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031"/>
      <w:r w:rsidRPr="0092657C">
        <w:rPr>
          <w:rFonts w:ascii="Times New Roman" w:eastAsia="Calibri" w:hAnsi="Times New Roman" w:cs="Times New Roman"/>
          <w:sz w:val="28"/>
          <w:szCs w:val="28"/>
        </w:rPr>
        <w:t>а) 0,01 процента в отношении:</w:t>
      </w:r>
    </w:p>
    <w:bookmarkEnd w:id="2"/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</w:t>
      </w:r>
      <w:r w:rsidRPr="0092657C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657C">
        <w:rPr>
          <w:rFonts w:ascii="Times New Roman" w:eastAsia="Calibri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0314"/>
      <w:r w:rsidRPr="0092657C">
        <w:rPr>
          <w:rFonts w:ascii="Times New Roman" w:eastAsia="Calibri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bookmarkEnd w:id="3"/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032"/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б) 0,3 процента в отношении земельного участка из земель сельскохозяйственного назначения, </w:t>
      </w:r>
      <w:r w:rsidRPr="0092657C">
        <w:rPr>
          <w:rFonts w:ascii="Times New Roman" w:hAnsi="Times New Roman" w:cs="Times New Roman"/>
          <w:sz w:val="28"/>
          <w:szCs w:val="28"/>
        </w:rPr>
        <w:t>право на который переоформлено в соответствии с земельным законодательством Российской Федерации,</w:t>
      </w:r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 а также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033"/>
      <w:bookmarkEnd w:id="4"/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в) 0,6 процента в отношении земельного участка, предоставленного для сельскохозяйственного использования, ведения крестьянского (фермерского) хозяйства, личного подсобного хозяйства, а также предоставленного гражданам или их некоммерческим объединениям для ведения садоводства, </w:t>
      </w:r>
      <w:r w:rsidRPr="0092657C">
        <w:rPr>
          <w:rFonts w:ascii="Times New Roman" w:eastAsia="Calibri" w:hAnsi="Times New Roman" w:cs="Times New Roman"/>
          <w:sz w:val="28"/>
          <w:szCs w:val="28"/>
        </w:rPr>
        <w:lastRenderedPageBreak/>
        <w:t>огородничества и дачного хозяйства, гаражного строительства, за исключением случаев, указанных в подпункте "б" настоящего пункта;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034"/>
      <w:bookmarkEnd w:id="5"/>
      <w:r w:rsidRPr="0092657C">
        <w:rPr>
          <w:rFonts w:ascii="Times New Roman" w:eastAsia="Calibri" w:hAnsi="Times New Roman" w:cs="Times New Roman"/>
          <w:sz w:val="28"/>
          <w:szCs w:val="28"/>
        </w:rPr>
        <w:t>г) 1,5 процента в отношении:</w:t>
      </w:r>
    </w:p>
    <w:bookmarkEnd w:id="6"/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участка, ограниченного в обороте и не относящегося к категории земель сельскохозяйственного назначения, право аренды на </w:t>
      </w:r>
      <w:proofErr w:type="gramStart"/>
      <w:r w:rsidRPr="0092657C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 переоформлено в соответствии с земельным законодательством Российской Федерации;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земельного участка, предоставленного в соответствии с договором о развитии застроенной территории;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кодексом Российской Федерации;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035"/>
      <w:proofErr w:type="spellStart"/>
      <w:r w:rsidRPr="0092657C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2657C">
        <w:rPr>
          <w:rFonts w:ascii="Times New Roman" w:eastAsia="Calibri" w:hAnsi="Times New Roman" w:cs="Times New Roman"/>
          <w:sz w:val="28"/>
          <w:szCs w:val="28"/>
        </w:rPr>
        <w:t>) 2 процента в отношении земельных участков, не указанных в подпунктах «а» - «г» настоящего пункта, если:</w:t>
      </w:r>
    </w:p>
    <w:bookmarkEnd w:id="7"/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земельный участок предоставлен в аренду для строительства с предварительным согласованием места размещения объектов в порядке, установленном Земельным кодексом Российской Федерации;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0353"/>
      <w:r w:rsidRPr="0092657C">
        <w:rPr>
          <w:rFonts w:ascii="Times New Roman" w:eastAsia="Calibri" w:hAnsi="Times New Roman" w:cs="Times New Roman"/>
          <w:sz w:val="28"/>
          <w:szCs w:val="28"/>
        </w:rPr>
        <w:t>право аренды на земельный участок переоформлено в соответствии с земельным законодательством Российской Федерации;</w:t>
      </w:r>
    </w:p>
    <w:bookmarkEnd w:id="8"/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земельный участок предоставлен в аренду пользователю недр для ведения работ, связанных с пользованием недрами.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 xml:space="preserve">В случае если право на заключение договора аренды земельного участка приобретается в порядке, установленном </w:t>
      </w:r>
      <w:hyperlink r:id="rId5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земельным законодательством</w:t>
        </w:r>
      </w:hyperlink>
      <w:r w:rsidRPr="0092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>Российской Федерации, на торгах (конкурсах, аукционах), то арендная плата определяется по результатам таких торгов (конкурсов, аукционов).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42"/>
      <w:r w:rsidRPr="0092657C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</w:t>
      </w:r>
      <w:hyperlink r:id="rId6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Земельным кодексом</w:t>
        </w:r>
      </w:hyperlink>
      <w:r w:rsidRPr="009265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9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 xml:space="preserve"> Арендная плата рассчитывается в соответствии со ставками арендной платы утвержденными постановлением Администрации </w:t>
      </w:r>
      <w:r w:rsidRPr="0092657C">
        <w:rPr>
          <w:rFonts w:ascii="Times New Roman" w:hAnsi="Times New Roman" w:cs="Times New Roman"/>
          <w:sz w:val="28"/>
          <w:szCs w:val="28"/>
        </w:rPr>
        <w:lastRenderedPageBreak/>
        <w:t xml:space="preserve">Трубачевского сельского поселения,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не указанных в </w:t>
      </w:r>
      <w:hyperlink w:anchor="sub_203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пунктах 3</w:t>
        </w:r>
      </w:hyperlink>
      <w:r w:rsidRPr="0092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>и 4 настоящих Правил, которые предоставлены (заняты) для размещения: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58"/>
      <w:r w:rsidRPr="0092657C">
        <w:rPr>
          <w:rFonts w:ascii="Times New Roman" w:hAnsi="Times New Roman" w:cs="Times New Roman"/>
          <w:sz w:val="28"/>
          <w:szCs w:val="28"/>
        </w:rPr>
        <w:t>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bookmarkEnd w:id="10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92657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92657C">
        <w:rPr>
          <w:rFonts w:ascii="Times New Roman" w:hAnsi="Times New Roman" w:cs="Times New Roman"/>
          <w:sz w:val="28"/>
          <w:szCs w:val="28"/>
        </w:rPr>
        <w:t xml:space="preserve"> хозяйства и иных определенных </w:t>
      </w:r>
      <w:hyperlink r:id="rId7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92657C">
        <w:rPr>
          <w:rFonts w:ascii="Times New Roman" w:hAnsi="Times New Roman" w:cs="Times New Roman"/>
          <w:sz w:val="28"/>
          <w:szCs w:val="28"/>
        </w:rPr>
        <w:t xml:space="preserve"> Российской Федерации об электроэнергетике объектов электроэнергетики;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объектов космической инфраструктуры;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объектов, расположенных в пределах территории особой экономической зоны;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51"/>
      <w:r w:rsidRPr="0092657C">
        <w:rPr>
          <w:rFonts w:ascii="Times New Roman" w:hAnsi="Times New Roman" w:cs="Times New Roman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92657C" w:rsidRPr="0092657C" w:rsidRDefault="0092657C" w:rsidP="00926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lastRenderedPageBreak/>
        <w:t>объектов спорта.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6"/>
      <w:bookmarkEnd w:id="11"/>
      <w:r w:rsidRPr="0092657C"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 в случаях, не указанных в </w:t>
      </w:r>
      <w:hyperlink w:anchor="sub_203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пунктах 3-5</w:t>
        </w:r>
      </w:hyperlink>
      <w:r w:rsidRPr="0092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 xml:space="preserve">настоящих Правил, рассчитывается на основании рыночной стоимости земельного участка, определяемой в соответствии с </w:t>
      </w:r>
      <w:hyperlink r:id="rId8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92657C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bookmarkEnd w:id="12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 xml:space="preserve">В этих случаях арендная плата рассчитывается как произведение рыночной стоимости земельного участка и выраженной в процентах </w:t>
      </w:r>
      <w:hyperlink r:id="rId9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ставки рефинансирования</w:t>
        </w:r>
      </w:hyperlink>
      <w:r w:rsidRPr="00926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 xml:space="preserve">А = С </w:t>
      </w:r>
      <w:proofErr w:type="spellStart"/>
      <w:r w:rsidRPr="009265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26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57C">
        <w:rPr>
          <w:rFonts w:ascii="Times New Roman" w:hAnsi="Times New Roman" w:cs="Times New Roman"/>
          <w:sz w:val="28"/>
          <w:szCs w:val="28"/>
        </w:rPr>
        <w:t>,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где: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А - арендная плата;</w:t>
      </w:r>
    </w:p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66"/>
      <w:r w:rsidRPr="0092657C">
        <w:rPr>
          <w:rFonts w:ascii="Times New Roman" w:hAnsi="Times New Roman" w:cs="Times New Roman"/>
          <w:sz w:val="28"/>
          <w:szCs w:val="28"/>
        </w:rPr>
        <w:t xml:space="preserve">С - рыночная стоимость земельного участка, определяемая на </w:t>
      </w:r>
      <w:proofErr w:type="gramStart"/>
      <w:r w:rsidRPr="0092657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2657C">
        <w:rPr>
          <w:rFonts w:ascii="Times New Roman" w:hAnsi="Times New Roman" w:cs="Times New Roman"/>
          <w:sz w:val="28"/>
          <w:szCs w:val="28"/>
        </w:rPr>
        <w:t xml:space="preserve"> результатов оценки, проведенной не более чем за 6 месяцев до заключения договора аренды земельного участка;</w:t>
      </w:r>
    </w:p>
    <w:bookmarkEnd w:id="13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5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57C">
        <w:rPr>
          <w:rFonts w:ascii="Times New Roman" w:hAnsi="Times New Roman" w:cs="Times New Roman"/>
          <w:sz w:val="28"/>
          <w:szCs w:val="28"/>
        </w:rPr>
        <w:t xml:space="preserve"> - действующая </w:t>
      </w:r>
      <w:hyperlink r:id="rId10" w:history="1">
        <w:r w:rsidRPr="0092657C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ставка рефинансирования</w:t>
        </w:r>
      </w:hyperlink>
      <w:r w:rsidRPr="0092657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Федерации.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07"/>
      <w:r w:rsidRPr="0092657C">
        <w:rPr>
          <w:rFonts w:ascii="Times New Roman" w:eastAsia="Calibri" w:hAnsi="Times New Roman" w:cs="Times New Roman"/>
          <w:sz w:val="28"/>
          <w:szCs w:val="28"/>
        </w:rPr>
        <w:t>8. 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657C">
        <w:rPr>
          <w:rFonts w:ascii="Times New Roman" w:eastAsia="Calibri" w:hAnsi="Times New Roman" w:cs="Times New Roman"/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92657C">
          <w:rPr>
            <w:rFonts w:ascii="Times New Roman" w:eastAsia="Calibri" w:hAnsi="Times New Roman" w:cs="Times New Roman"/>
            <w:sz w:val="28"/>
            <w:szCs w:val="28"/>
          </w:rPr>
          <w:t>земельным законодательством</w:t>
        </w:r>
      </w:hyperlink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08"/>
      <w:bookmarkEnd w:id="14"/>
      <w:r w:rsidRPr="0092657C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 При заключении договора аренды земельного участка Администрация Трубачевского сельского поселения 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коэффициента-дефлятора,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</w:t>
      </w:r>
      <w:r w:rsidRPr="0092657C">
        <w:rPr>
          <w:rFonts w:ascii="Times New Roman" w:eastAsia="Calibri" w:hAnsi="Times New Roman" w:cs="Times New Roman"/>
          <w:sz w:val="28"/>
          <w:szCs w:val="28"/>
        </w:rPr>
        <w:lastRenderedPageBreak/>
        <w:t>года, следующего за годом, в котором принято решение о предоставлении земельного участка в аренду.</w:t>
      </w:r>
    </w:p>
    <w:p w:rsidR="0092657C" w:rsidRPr="0092657C" w:rsidRDefault="0092657C" w:rsidP="00926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9"/>
      <w:bookmarkEnd w:id="15"/>
      <w:r w:rsidRPr="0092657C">
        <w:rPr>
          <w:rFonts w:ascii="Times New Roman" w:eastAsia="Calibri" w:hAnsi="Times New Roman" w:cs="Times New Roman"/>
          <w:sz w:val="28"/>
          <w:szCs w:val="28"/>
        </w:rPr>
        <w:t>10. </w:t>
      </w:r>
      <w:bookmarkStart w:id="17" w:name="sub_10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Трубачевского сельского поселения 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ar133" w:history="1">
        <w:r w:rsidRPr="0092657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2657C">
        <w:rPr>
          <w:rFonts w:ascii="Times New Roman" w:hAnsi="Times New Roman" w:cs="Times New Roman"/>
          <w:sz w:val="28"/>
          <w:szCs w:val="28"/>
        </w:rPr>
        <w:t xml:space="preserve"> настоящего Порядка, не проводится.</w:t>
      </w:r>
    </w:p>
    <w:p w:rsidR="0092657C" w:rsidRPr="0092657C" w:rsidRDefault="0092657C" w:rsidP="00926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7C">
        <w:rPr>
          <w:rFonts w:ascii="Times New Roman" w:hAnsi="Times New Roman" w:cs="Times New Roman"/>
          <w:sz w:val="28"/>
          <w:szCs w:val="28"/>
        </w:rPr>
        <w:t>11.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Трубачевского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рыночной стоимости земельного участка коэффициент-дефлятор, указанный в пункте 9 настоящего Порядка, не применяется. 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12. Арендная плата за землю вносится один раз в год до 15 ноября текущего года.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57C">
        <w:rPr>
          <w:rFonts w:ascii="Times New Roman" w:eastAsia="Calibri" w:hAnsi="Times New Roman" w:cs="Times New Roman"/>
          <w:sz w:val="28"/>
          <w:szCs w:val="28"/>
        </w:rPr>
        <w:t>13. Арендная плата за земельный участок по вновь заключенному договору аренды земельного участка подлежит начислению с момента принятия постановления о предоставлении соответствующего земельного участка или подписания протокола по результатам торгов.</w:t>
      </w:r>
    </w:p>
    <w:p w:rsidR="0092657C" w:rsidRPr="0092657C" w:rsidRDefault="0092657C" w:rsidP="009265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1"/>
      <w:bookmarkEnd w:id="17"/>
      <w:r w:rsidRPr="0092657C">
        <w:rPr>
          <w:rFonts w:ascii="Times New Roman" w:eastAsia="Calibri" w:hAnsi="Times New Roman" w:cs="Times New Roman"/>
          <w:sz w:val="28"/>
          <w:szCs w:val="28"/>
        </w:rPr>
        <w:t>14.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57C">
        <w:rPr>
          <w:rFonts w:ascii="Times New Roman" w:eastAsia="Calibri" w:hAnsi="Times New Roman" w:cs="Times New Roman"/>
          <w:sz w:val="28"/>
          <w:szCs w:val="28"/>
        </w:rPr>
        <w:t>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18"/>
    <w:p w:rsidR="0092657C" w:rsidRPr="0092657C" w:rsidRDefault="0092657C" w:rsidP="00926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7C" w:rsidRPr="0092657C" w:rsidRDefault="0092657C" w:rsidP="00926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7C" w:rsidRPr="0092657C" w:rsidRDefault="0092657C" w:rsidP="009265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2657C" w:rsidRPr="0092657C" w:rsidSect="0087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CCA"/>
    <w:multiLevelType w:val="hybridMultilevel"/>
    <w:tmpl w:val="404CF216"/>
    <w:lvl w:ilvl="0" w:tplc="0ECC11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6EB"/>
    <w:rsid w:val="003A26C4"/>
    <w:rsid w:val="007F15D9"/>
    <w:rsid w:val="00853D0C"/>
    <w:rsid w:val="00872556"/>
    <w:rsid w:val="0092657C"/>
    <w:rsid w:val="00BF0858"/>
    <w:rsid w:val="00D43075"/>
    <w:rsid w:val="00E110B2"/>
    <w:rsid w:val="00E2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E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2657C"/>
    <w:rPr>
      <w:b/>
      <w:bCs/>
      <w:color w:val="008000"/>
    </w:rPr>
  </w:style>
  <w:style w:type="character" w:styleId="a5">
    <w:name w:val="Strong"/>
    <w:basedOn w:val="a0"/>
    <w:qFormat/>
    <w:rsid w:val="0092657C"/>
    <w:rPr>
      <w:b/>
      <w:bCs/>
    </w:rPr>
  </w:style>
  <w:style w:type="paragraph" w:customStyle="1" w:styleId="ConsPlusNormal">
    <w:name w:val="ConsPlusNormal"/>
    <w:rsid w:val="00926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656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801" TargetMode="External"/><Relationship Id="rId11" Type="http://schemas.openxmlformats.org/officeDocument/2006/relationships/hyperlink" Target="garantF1://12024624.2" TargetMode="External"/><Relationship Id="rId5" Type="http://schemas.openxmlformats.org/officeDocument/2006/relationships/hyperlink" Target="garantF1://12024624.38" TargetMode="External"/><Relationship Id="rId10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2015-04-09T11:07:00Z</dcterms:created>
  <dcterms:modified xsi:type="dcterms:W3CDTF">2015-04-10T05:11:00Z</dcterms:modified>
</cp:coreProperties>
</file>