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3" w:rsidRDefault="00847B23" w:rsidP="00847B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847B23" w:rsidRDefault="00847B23" w:rsidP="00847B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Шегарского района Томской области</w:t>
      </w:r>
    </w:p>
    <w:p w:rsidR="00847B23" w:rsidRDefault="00847B23" w:rsidP="00847B2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847B23" w:rsidRDefault="00847B23" w:rsidP="00847B2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                                </w:t>
      </w:r>
    </w:p>
    <w:p w:rsidR="00847B23" w:rsidRDefault="00660106" w:rsidP="00847B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«10</w:t>
      </w:r>
      <w:r w:rsidR="00385F9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847B23">
        <w:rPr>
          <w:rFonts w:ascii="Times New Roman" w:hAnsi="Times New Roman" w:cs="Times New Roman"/>
          <w:color w:val="000000"/>
          <w:sz w:val="28"/>
          <w:szCs w:val="28"/>
        </w:rPr>
        <w:t xml:space="preserve"> 2017 </w:t>
      </w:r>
    </w:p>
    <w:p w:rsidR="00847B23" w:rsidRDefault="00847B23" w:rsidP="00847B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Трубачево                                                                                                   № </w:t>
      </w:r>
      <w:r w:rsidR="00A342F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земельного налога                                                                                         на территории муниципального образования                                                                              «Трубачевское сельское поселение»</w:t>
      </w:r>
      <w:bookmarkStart w:id="0" w:name="_GoBack"/>
      <w:bookmarkEnd w:id="0"/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47B23" w:rsidRDefault="00847B23" w:rsidP="00847B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от 6 октября 2003 года,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Уставом  муниципального образования  «Трубачевское сельское поселение», </w:t>
      </w:r>
    </w:p>
    <w:p w:rsidR="00847B23" w:rsidRDefault="00847B23" w:rsidP="00847B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СОВЕТ ТРУБАЧЕВСКОГО СЕЛЬСКОГО ПОСЕЛЕНИЯ РЕШИЛ: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02D8E" w:rsidRDefault="00847B23" w:rsidP="00E0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1. </w:t>
      </w:r>
      <w:r w:rsidR="00E02D8E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4" w:history="1">
        <w:r w:rsidR="00E02D8E" w:rsidRPr="00E02D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2D8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определяются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02D8E" w:rsidRDefault="00E02D8E" w:rsidP="00E02D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размерах: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1) 0,3 процента в отношении земельных участков: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а)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приобретённых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(предоставленных) для садоводства, огородничества   или животноводства, а также дачного хозяйства;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б)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 в населённых пунктах.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2) 0,3 процента в отношении земельных участков:</w:t>
      </w:r>
    </w:p>
    <w:p w:rsidR="00847B23" w:rsidRDefault="00847B23" w:rsidP="00847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а)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занятых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б)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приобретённых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(предоставленных) для личного подсобного хозяйства;</w:t>
      </w:r>
    </w:p>
    <w:p w:rsidR="00847B23" w:rsidRDefault="00847B23" w:rsidP="0084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   в)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</w:t>
      </w:r>
    </w:p>
    <w:p w:rsidR="00847B23" w:rsidRPr="00E02D8E" w:rsidRDefault="00847B23" w:rsidP="00E02D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3) 1,5 процента в отношении прочих земельных участков.</w:t>
      </w:r>
    </w:p>
    <w:p w:rsidR="00847B23" w:rsidRDefault="00847B23" w:rsidP="00E0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следующем порядке и в сроки:</w:t>
      </w:r>
    </w:p>
    <w:p w:rsidR="00A33E42" w:rsidRPr="00385F9C" w:rsidRDefault="00847B23" w:rsidP="00034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48AA">
        <w:rPr>
          <w:rFonts w:ascii="Times New Roman" w:hAnsi="Times New Roman" w:cs="Times New Roman"/>
          <w:sz w:val="28"/>
          <w:szCs w:val="28"/>
        </w:rPr>
        <w:t xml:space="preserve">налогоплательщиками - организациями и физическими лицами, являющимися индивидуальными предпринимателями, налог уплачивается по истечении налогового периода </w:t>
      </w:r>
      <w:r w:rsidR="000348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не позднее 1 февраля. </w:t>
      </w:r>
      <w:r w:rsidR="00A33E4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Налоговым пери</w:t>
      </w:r>
      <w:r w:rsidR="00385F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одом признаётся календарный год</w:t>
      </w:r>
      <w:r w:rsidR="00385F9C" w:rsidRPr="002F084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</w:p>
    <w:p w:rsidR="001B169F" w:rsidRDefault="001B169F" w:rsidP="00E0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налогоплательщиками - организациями авансовые платежи по налогу уплачиваются в течение </w:t>
      </w:r>
      <w:r w:rsidR="002F08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после окончания срока представления налоговых расчетов по авансовым платежам по налогу;</w:t>
      </w:r>
    </w:p>
    <w:p w:rsidR="00A33E42" w:rsidRPr="00385F9C" w:rsidRDefault="00A33E42" w:rsidP="00A3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налогоплательщиками - физическими лицами, уплачивающими налог на основании налогового уведомления, налог уплачивается в срок не позднее 1 декабря года, следующего</w:t>
      </w:r>
      <w:r w:rsidR="00385F9C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 w:rsidR="00385F9C" w:rsidRPr="00385F9C">
        <w:rPr>
          <w:rFonts w:ascii="Times New Roman" w:hAnsi="Times New Roman" w:cs="Times New Roman"/>
          <w:sz w:val="28"/>
          <w:szCs w:val="28"/>
        </w:rPr>
        <w:t>;</w:t>
      </w:r>
    </w:p>
    <w:p w:rsidR="00847B23" w:rsidRDefault="00385F9C" w:rsidP="00E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4) н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алогоплательщики </w:t>
      </w:r>
      <w:r w:rsidR="001B169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–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1B169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отношении которых отчетный период определен как квартал</w:t>
      </w:r>
      <w:r w:rsidR="001B169F" w:rsidRPr="001B169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исчисляют и уплачивают суммы авансовых платежей по налогу в размере ¼ соответствующей налоговой ставки процентной доли кадастровой стоимости земельного участка по состоянию на 1 января года, являющимся налоговым периодом, за 1 квартал-до 10 июня текущего  налогового периода, за 2 квартал-до 10 сентября текущего налогового периода, за 3 квартал-до 10 декабря текущего</w:t>
      </w:r>
      <w:proofErr w:type="gramEnd"/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налогового периода. </w:t>
      </w:r>
    </w:p>
    <w:p w:rsidR="00847B23" w:rsidRDefault="00385F9C" w:rsidP="00E02D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Дополнительно к льготам, установленным ст.395 НК РФ, освободить от     уплаты земельного налога: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а) ветеранов Великой Отечественной войны;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б) инвалидов 1,2 групп; 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в) граждан, подвергшихся воздействию радиации вследствие катастрофы     на Чернобыльской АЭС;</w:t>
      </w:r>
    </w:p>
    <w:p w:rsidR="00847B23" w:rsidRDefault="00847B23" w:rsidP="00A3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образования, здравоохранения, культуры, социального обеспечения, физической культуры и спорта в отношении земельных участков, используемых для оказания услуг образования, здравоохранения, культуры, социального обеспечения, физической культуры и спорта.</w:t>
      </w:r>
    </w:p>
    <w:p w:rsidR="00847B23" w:rsidRDefault="00385F9C" w:rsidP="00A33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Налогоплательщики, имеющие право на налоговые льготы и уменьшение налогооблагаемой базы, самостоятельно представляют документы, подтверждающие такое право, в налоговый </w:t>
      </w:r>
      <w:r w:rsidR="001B169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орган по месту нахождения земельного участка 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 позднее 1 февраля, следующего за истекшим налоговым периодом.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 утраты права на налоговую льготу (уменьшение налоговой базы на необлагаемую налогом сумму) в течение налогового периода налогоплательщиком самостоятельно представляются в налоговый орган документы, подтверждающие утрату данного права в течение 30 дней со дня его утраты.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47B23" w:rsidRDefault="00660106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6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момента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его официального опубликования.</w:t>
      </w:r>
    </w:p>
    <w:p w:rsidR="00847B23" w:rsidRDefault="00660106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proofErr w:type="gramStart"/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Контроль за</w:t>
      </w:r>
      <w:proofErr w:type="gramEnd"/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исполнением  настоящего решения оставляю за собой.</w:t>
      </w:r>
      <w:r w:rsidR="00847B2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47B23" w:rsidRDefault="00847B23" w:rsidP="00847B23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Председатель Совета Трубачевского</w:t>
      </w:r>
    </w:p>
    <w:p w:rsidR="00847B23" w:rsidRDefault="00847B23" w:rsidP="00847B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сельского поселения,</w:t>
      </w:r>
    </w:p>
    <w:p w:rsidR="00181D16" w:rsidRDefault="00847B23" w:rsidP="00847B23"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Глава Трубачевского сельского поселения                                       В.В.Иванов</w:t>
      </w:r>
    </w:p>
    <w:sectPr w:rsidR="00181D16" w:rsidSect="001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23"/>
    <w:rsid w:val="000348AA"/>
    <w:rsid w:val="00181D16"/>
    <w:rsid w:val="001B169F"/>
    <w:rsid w:val="002F084A"/>
    <w:rsid w:val="00323C41"/>
    <w:rsid w:val="00385F9C"/>
    <w:rsid w:val="00660106"/>
    <w:rsid w:val="00760A47"/>
    <w:rsid w:val="00847B23"/>
    <w:rsid w:val="00995993"/>
    <w:rsid w:val="00A33E42"/>
    <w:rsid w:val="00A342F0"/>
    <w:rsid w:val="00B741CF"/>
    <w:rsid w:val="00E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15C94CE9D501E4EBB217E1DAD85E193F898426D5F1BF49FA71E48524z2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2017-10-04T03:28:00Z</dcterms:created>
  <dcterms:modified xsi:type="dcterms:W3CDTF">2017-10-23T07:55:00Z</dcterms:modified>
</cp:coreProperties>
</file>