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6"/>
        <w:ind w:left="6526" w:right="0" w:firstLine="0"/>
        <w:jc w:val="left"/>
        <w:rPr>
          <w:sz w:val="20"/>
        </w:rPr>
      </w:pPr>
      <w:r>
        <w:rPr/>
        <w:drawing>
          <wp:anchor distT="0" distB="0" distL="0" distR="0" allowOverlap="1" layoutInCell="1" locked="0" behindDoc="0" simplePos="0" relativeHeight="251658240">
            <wp:simplePos x="0" y="0"/>
            <wp:positionH relativeFrom="page">
              <wp:posOffset>1026160</wp:posOffset>
            </wp:positionH>
            <wp:positionV relativeFrom="paragraph">
              <wp:posOffset>36905</wp:posOffset>
            </wp:positionV>
            <wp:extent cx="1474724" cy="39370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74724" cy="393700"/>
                    </a:xfrm>
                    <a:prstGeom prst="rect">
                      <a:avLst/>
                    </a:prstGeom>
                  </pic:spPr>
                </pic:pic>
              </a:graphicData>
            </a:graphic>
          </wp:anchor>
        </w:drawing>
      </w:r>
      <w:r>
        <w:rPr>
          <w:sz w:val="20"/>
        </w:rPr>
        <w:t>ООО «Контур»</w:t>
      </w:r>
    </w:p>
    <w:p>
      <w:pPr>
        <w:spacing w:before="1"/>
        <w:ind w:left="6526" w:right="1713" w:firstLine="0"/>
        <w:jc w:val="left"/>
        <w:rPr>
          <w:sz w:val="20"/>
        </w:rPr>
      </w:pPr>
      <w:r>
        <w:rPr>
          <w:sz w:val="20"/>
        </w:rPr>
        <w:t>Россия, г. Томск, пр. Ленина, 30/2, оф. 33 тел. 8 (3822) 55-60-06</w:t>
      </w:r>
    </w:p>
    <w:p>
      <w:pPr>
        <w:spacing w:before="0"/>
        <w:ind w:left="6526" w:right="0" w:firstLine="0"/>
        <w:jc w:val="left"/>
        <w:rPr>
          <w:sz w:val="20"/>
        </w:rPr>
      </w:pPr>
      <w:r>
        <w:rPr>
          <w:sz w:val="20"/>
        </w:rPr>
        <w:t>e-mail: </w:t>
      </w:r>
      <w:hyperlink r:id="rId6">
        <w:r>
          <w:rPr>
            <w:sz w:val="20"/>
          </w:rPr>
          <w:t>kontur70@yandex.ru</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line="388" w:lineRule="auto" w:before="87"/>
        <w:ind w:left="3174" w:right="743" w:hanging="942"/>
        <w:jc w:val="left"/>
        <w:rPr>
          <w:b/>
          <w:sz w:val="28"/>
        </w:rPr>
      </w:pPr>
      <w:r>
        <w:rPr>
          <w:b/>
          <w:color w:val="202020"/>
          <w:sz w:val="28"/>
        </w:rPr>
        <w:t>ПРОЕКТ ВНЕСЕНИЯ ИЗМЕНЕНИЙ В ГЕНЕРАЛЬНЫЙ ПЛАН ТРУБАЧЕВСКОГО СЕЛЬСКОГО ПОСЕЛЕНИЯ ШЕГАРСКОГО МУНИЦИПАЛЬНОГО РАЙОНА</w:t>
      </w:r>
    </w:p>
    <w:p>
      <w:pPr>
        <w:spacing w:line="318" w:lineRule="exact" w:before="0"/>
        <w:ind w:left="4883" w:right="0" w:firstLine="0"/>
        <w:jc w:val="left"/>
        <w:rPr>
          <w:b/>
          <w:sz w:val="28"/>
        </w:rPr>
      </w:pPr>
      <w:r>
        <w:rPr>
          <w:b/>
          <w:color w:val="202020"/>
          <w:sz w:val="28"/>
        </w:rPr>
        <w:t>ТОМСКОЙ ОБЛАСТИ</w:t>
      </w:r>
    </w:p>
    <w:p>
      <w:pPr>
        <w:spacing w:line="508" w:lineRule="auto" w:before="202"/>
        <w:ind w:left="5983" w:right="3097" w:hanging="1402"/>
        <w:jc w:val="left"/>
        <w:rPr>
          <w:b/>
          <w:sz w:val="28"/>
        </w:rPr>
      </w:pPr>
      <w:r>
        <w:rPr>
          <w:b/>
          <w:color w:val="202020"/>
          <w:sz w:val="28"/>
        </w:rPr>
        <w:t>Материалы по обоснованию Том II</w:t>
      </w:r>
    </w:p>
    <w:p>
      <w:pPr>
        <w:spacing w:after="0" w:line="508" w:lineRule="auto"/>
        <w:jc w:val="left"/>
        <w:rPr>
          <w:sz w:val="28"/>
        </w:rPr>
        <w:sectPr>
          <w:type w:val="continuous"/>
          <w:pgSz w:w="11910" w:h="16840"/>
          <w:pgMar w:top="1020" w:bottom="280" w:left="0" w:right="120"/>
        </w:sectPr>
      </w:pPr>
    </w:p>
    <w:p>
      <w:pPr>
        <w:spacing w:before="77"/>
        <w:ind w:left="6526" w:right="0" w:firstLine="0"/>
        <w:jc w:val="left"/>
        <w:rPr>
          <w:sz w:val="20"/>
        </w:rPr>
      </w:pPr>
      <w:r>
        <w:rPr/>
        <w:drawing>
          <wp:anchor distT="0" distB="0" distL="0" distR="0" allowOverlap="1" layoutInCell="1" locked="0" behindDoc="0" simplePos="0" relativeHeight="251659264">
            <wp:simplePos x="0" y="0"/>
            <wp:positionH relativeFrom="page">
              <wp:posOffset>1026160</wp:posOffset>
            </wp:positionH>
            <wp:positionV relativeFrom="paragraph">
              <wp:posOffset>43763</wp:posOffset>
            </wp:positionV>
            <wp:extent cx="1474724" cy="39370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474724" cy="393700"/>
                    </a:xfrm>
                    <a:prstGeom prst="rect">
                      <a:avLst/>
                    </a:prstGeom>
                  </pic:spPr>
                </pic:pic>
              </a:graphicData>
            </a:graphic>
          </wp:anchor>
        </w:drawing>
      </w:r>
      <w:r>
        <w:rPr>
          <w:sz w:val="20"/>
        </w:rPr>
        <w:t>ООО «Контур»</w:t>
      </w:r>
    </w:p>
    <w:p>
      <w:pPr>
        <w:spacing w:before="1"/>
        <w:ind w:left="6526" w:right="1713" w:firstLine="0"/>
        <w:jc w:val="left"/>
        <w:rPr>
          <w:sz w:val="20"/>
        </w:rPr>
      </w:pPr>
      <w:r>
        <w:rPr>
          <w:sz w:val="20"/>
        </w:rPr>
        <w:t>Россия, г. Томск, пр. Ленина, 30/2, оф. 33 тел. 8 (3822) 55-60-06</w:t>
      </w:r>
    </w:p>
    <w:p>
      <w:pPr>
        <w:spacing w:before="1"/>
        <w:ind w:left="6526" w:right="0" w:firstLine="0"/>
        <w:jc w:val="left"/>
        <w:rPr>
          <w:sz w:val="20"/>
        </w:rPr>
      </w:pPr>
      <w:r>
        <w:rPr>
          <w:sz w:val="20"/>
        </w:rPr>
        <w:t>e-mail: </w:t>
      </w:r>
      <w:hyperlink r:id="rId6">
        <w:r>
          <w:rPr>
            <w:sz w:val="20"/>
          </w:rPr>
          <w:t>kontur70@yandex.ru</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line="391" w:lineRule="auto" w:before="86"/>
        <w:ind w:left="3174" w:right="743" w:hanging="942"/>
        <w:jc w:val="left"/>
        <w:rPr>
          <w:b/>
          <w:sz w:val="28"/>
        </w:rPr>
      </w:pPr>
      <w:r>
        <w:rPr>
          <w:b/>
          <w:color w:val="202020"/>
          <w:sz w:val="28"/>
        </w:rPr>
        <w:t>ПРОЕКТ ВНЕСЕНИЯ ИЗМЕНЕНИЙ В ГЕНЕРАЛЬНЫЙ ПЛАН ТРУБАЧЕВСКОГО СЕЛЬСКОГО ПОСЕЛЕНИЯ ШЕГАРСКОГО МУНИЦИПАЛЬНОГО РАЙОНА</w:t>
      </w:r>
    </w:p>
    <w:p>
      <w:pPr>
        <w:spacing w:line="308" w:lineRule="exact" w:before="0"/>
        <w:ind w:left="4883" w:right="0" w:firstLine="0"/>
        <w:jc w:val="left"/>
        <w:rPr>
          <w:b/>
          <w:sz w:val="28"/>
        </w:rPr>
      </w:pPr>
      <w:r>
        <w:rPr>
          <w:b/>
          <w:color w:val="202020"/>
          <w:sz w:val="28"/>
        </w:rPr>
        <w:t>ТОМСКОЙ ОБЛАСТИ</w:t>
      </w:r>
    </w:p>
    <w:p>
      <w:pPr>
        <w:spacing w:line="508" w:lineRule="auto" w:before="202"/>
        <w:ind w:left="5983" w:right="3097" w:hanging="1402"/>
        <w:jc w:val="left"/>
        <w:rPr>
          <w:b/>
          <w:sz w:val="28"/>
        </w:rPr>
      </w:pPr>
      <w:r>
        <w:rPr>
          <w:b/>
          <w:color w:val="202020"/>
          <w:sz w:val="28"/>
        </w:rPr>
        <w:t>Материалы по обоснованию Том II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p>
    <w:tbl>
      <w:tblPr>
        <w:tblW w:w="0" w:type="auto"/>
        <w:jc w:val="left"/>
        <w:tblInd w:w="1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3"/>
        <w:gridCol w:w="4070"/>
        <w:gridCol w:w="2323"/>
      </w:tblGrid>
      <w:tr>
        <w:trPr>
          <w:trHeight w:val="440" w:hRule="atLeast"/>
        </w:trPr>
        <w:tc>
          <w:tcPr>
            <w:tcW w:w="2143" w:type="dxa"/>
          </w:tcPr>
          <w:p>
            <w:pPr>
              <w:pStyle w:val="TableParagraph"/>
              <w:spacing w:line="266" w:lineRule="exact"/>
              <w:ind w:left="50"/>
              <w:rPr>
                <w:sz w:val="24"/>
              </w:rPr>
            </w:pPr>
            <w:r>
              <w:rPr>
                <w:color w:val="202020"/>
                <w:sz w:val="24"/>
              </w:rPr>
              <w:t>Директор</w:t>
            </w:r>
          </w:p>
        </w:tc>
        <w:tc>
          <w:tcPr>
            <w:tcW w:w="4070" w:type="dxa"/>
          </w:tcPr>
          <w:p>
            <w:pPr>
              <w:pStyle w:val="TableParagraph"/>
              <w:tabs>
                <w:tab w:pos="3138" w:val="left" w:leader="none"/>
              </w:tabs>
              <w:spacing w:line="266" w:lineRule="exact"/>
              <w:ind w:left="745"/>
              <w:rPr>
                <w:sz w:val="24"/>
              </w:rPr>
            </w:pPr>
            <w:r>
              <w:rPr>
                <w:color w:val="202020"/>
                <w:sz w:val="24"/>
                <w:u w:val="single" w:color="1F1F1F"/>
              </w:rPr>
              <w:t> </w:t>
              <w:tab/>
            </w:r>
          </w:p>
        </w:tc>
        <w:tc>
          <w:tcPr>
            <w:tcW w:w="2323" w:type="dxa"/>
          </w:tcPr>
          <w:p>
            <w:pPr>
              <w:pStyle w:val="TableParagraph"/>
              <w:spacing w:line="266" w:lineRule="exact"/>
              <w:ind w:left="0" w:right="49"/>
              <w:jc w:val="right"/>
              <w:rPr>
                <w:sz w:val="24"/>
              </w:rPr>
            </w:pPr>
            <w:r>
              <w:rPr>
                <w:color w:val="202020"/>
                <w:sz w:val="24"/>
              </w:rPr>
              <w:t>А.А. Булатов</w:t>
            </w:r>
          </w:p>
        </w:tc>
      </w:tr>
      <w:tr>
        <w:trPr>
          <w:trHeight w:val="440" w:hRule="atLeast"/>
        </w:trPr>
        <w:tc>
          <w:tcPr>
            <w:tcW w:w="2143" w:type="dxa"/>
          </w:tcPr>
          <w:p>
            <w:pPr>
              <w:pStyle w:val="TableParagraph"/>
              <w:spacing w:line="256" w:lineRule="exact" w:before="164"/>
              <w:ind w:left="50"/>
              <w:rPr>
                <w:sz w:val="24"/>
              </w:rPr>
            </w:pPr>
            <w:r>
              <w:rPr>
                <w:color w:val="202020"/>
                <w:sz w:val="24"/>
              </w:rPr>
              <w:t>Исполнитель</w:t>
            </w:r>
          </w:p>
        </w:tc>
        <w:tc>
          <w:tcPr>
            <w:tcW w:w="4070" w:type="dxa"/>
          </w:tcPr>
          <w:p>
            <w:pPr>
              <w:pStyle w:val="TableParagraph"/>
              <w:tabs>
                <w:tab w:pos="3138" w:val="left" w:leader="none"/>
              </w:tabs>
              <w:spacing w:line="256" w:lineRule="exact" w:before="164"/>
              <w:ind w:left="745"/>
              <w:rPr>
                <w:sz w:val="24"/>
              </w:rPr>
            </w:pPr>
            <w:r>
              <w:rPr>
                <w:color w:val="202020"/>
                <w:sz w:val="24"/>
                <w:u w:val="single" w:color="1F1F1F"/>
              </w:rPr>
              <w:t> </w:t>
              <w:tab/>
            </w:r>
          </w:p>
        </w:tc>
        <w:tc>
          <w:tcPr>
            <w:tcW w:w="2323" w:type="dxa"/>
          </w:tcPr>
          <w:p>
            <w:pPr>
              <w:pStyle w:val="TableParagraph"/>
              <w:spacing w:line="256" w:lineRule="exact" w:before="164"/>
              <w:ind w:left="0" w:right="49"/>
              <w:jc w:val="right"/>
              <w:rPr>
                <w:sz w:val="24"/>
              </w:rPr>
            </w:pPr>
            <w:r>
              <w:rPr>
                <w:color w:val="202020"/>
                <w:sz w:val="24"/>
              </w:rPr>
              <w:t>А.А. Булатов</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BodyText"/>
        <w:spacing w:before="90"/>
        <w:ind w:left="5778" w:right="4790"/>
        <w:jc w:val="center"/>
      </w:pPr>
      <w:r>
        <w:rPr>
          <w:color w:val="202020"/>
        </w:rPr>
        <w:t>Томск 2019</w:t>
      </w:r>
    </w:p>
    <w:p>
      <w:pPr>
        <w:spacing w:after="0"/>
        <w:jc w:val="center"/>
        <w:sectPr>
          <w:pgSz w:w="11910" w:h="16840"/>
          <w:pgMar w:top="1580" w:bottom="280" w:left="0" w:right="120"/>
        </w:sectPr>
      </w:pPr>
    </w:p>
    <w:p>
      <w:pPr>
        <w:spacing w:before="73"/>
        <w:ind w:left="4326" w:right="0" w:firstLine="0"/>
        <w:jc w:val="left"/>
        <w:rPr>
          <w:b/>
          <w:sz w:val="28"/>
        </w:rPr>
      </w:pPr>
      <w:r>
        <w:rPr>
          <w:b/>
          <w:sz w:val="28"/>
        </w:rPr>
        <w:t>Состав проектных материалов</w:t>
      </w:r>
    </w:p>
    <w:p>
      <w:pPr>
        <w:pStyle w:val="BodyText"/>
        <w:spacing w:before="10"/>
        <w:rPr>
          <w:b/>
          <w:sz w:val="21"/>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6492"/>
        <w:gridCol w:w="868"/>
        <w:gridCol w:w="1171"/>
      </w:tblGrid>
      <w:tr>
        <w:trPr>
          <w:trHeight w:val="335" w:hRule="atLeast"/>
        </w:trPr>
        <w:tc>
          <w:tcPr>
            <w:tcW w:w="826" w:type="dxa"/>
          </w:tcPr>
          <w:p>
            <w:pPr>
              <w:pStyle w:val="TableParagraph"/>
              <w:spacing w:before="38"/>
              <w:ind w:left="317"/>
              <w:rPr>
                <w:sz w:val="20"/>
              </w:rPr>
            </w:pPr>
            <w:r>
              <w:rPr>
                <w:w w:val="94"/>
                <w:sz w:val="20"/>
              </w:rPr>
              <w:t>№</w:t>
            </w:r>
          </w:p>
        </w:tc>
        <w:tc>
          <w:tcPr>
            <w:tcW w:w="6492" w:type="dxa"/>
          </w:tcPr>
          <w:p>
            <w:pPr>
              <w:pStyle w:val="TableParagraph"/>
              <w:spacing w:before="38"/>
              <w:ind w:left="2119" w:right="2125"/>
              <w:jc w:val="center"/>
              <w:rPr>
                <w:sz w:val="20"/>
              </w:rPr>
            </w:pPr>
            <w:r>
              <w:rPr>
                <w:sz w:val="20"/>
              </w:rPr>
              <w:t>Наименование документа</w:t>
            </w:r>
          </w:p>
        </w:tc>
        <w:tc>
          <w:tcPr>
            <w:tcW w:w="868" w:type="dxa"/>
          </w:tcPr>
          <w:p>
            <w:pPr>
              <w:pStyle w:val="TableParagraph"/>
              <w:spacing w:before="38"/>
              <w:ind w:left="203" w:right="161"/>
              <w:jc w:val="center"/>
              <w:rPr>
                <w:sz w:val="20"/>
              </w:rPr>
            </w:pPr>
            <w:r>
              <w:rPr>
                <w:sz w:val="20"/>
              </w:rPr>
              <w:t>Гриф</w:t>
            </w:r>
          </w:p>
        </w:tc>
        <w:tc>
          <w:tcPr>
            <w:tcW w:w="1171" w:type="dxa"/>
          </w:tcPr>
          <w:p>
            <w:pPr>
              <w:pStyle w:val="TableParagraph"/>
              <w:spacing w:line="221" w:lineRule="exact"/>
              <w:ind w:left="173" w:right="160"/>
              <w:jc w:val="center"/>
              <w:rPr>
                <w:sz w:val="20"/>
              </w:rPr>
            </w:pPr>
            <w:r>
              <w:rPr>
                <w:sz w:val="20"/>
              </w:rPr>
              <w:t>Масштаб</w:t>
            </w:r>
          </w:p>
        </w:tc>
      </w:tr>
      <w:tr>
        <w:trPr>
          <w:trHeight w:val="321" w:hRule="atLeast"/>
        </w:trPr>
        <w:tc>
          <w:tcPr>
            <w:tcW w:w="9357" w:type="dxa"/>
            <w:gridSpan w:val="4"/>
          </w:tcPr>
          <w:p>
            <w:pPr>
              <w:pStyle w:val="TableParagraph"/>
              <w:spacing w:line="301" w:lineRule="exact"/>
              <w:ind w:left="2093" w:right="2083"/>
              <w:jc w:val="center"/>
              <w:rPr>
                <w:b/>
                <w:sz w:val="28"/>
              </w:rPr>
            </w:pPr>
            <w:r>
              <w:rPr>
                <w:b/>
                <w:sz w:val="28"/>
              </w:rPr>
              <w:t>Генеральный план</w:t>
            </w:r>
          </w:p>
        </w:tc>
      </w:tr>
      <w:tr>
        <w:trPr>
          <w:trHeight w:val="292" w:hRule="atLeast"/>
        </w:trPr>
        <w:tc>
          <w:tcPr>
            <w:tcW w:w="9357" w:type="dxa"/>
            <w:gridSpan w:val="4"/>
          </w:tcPr>
          <w:p>
            <w:pPr>
              <w:pStyle w:val="TableParagraph"/>
              <w:spacing w:line="273" w:lineRule="exact"/>
              <w:ind w:left="864"/>
              <w:rPr>
                <w:b/>
                <w:i/>
                <w:sz w:val="24"/>
              </w:rPr>
            </w:pPr>
            <w:r>
              <w:rPr>
                <w:b/>
                <w:i/>
                <w:sz w:val="24"/>
              </w:rPr>
              <w:t>Утверждаемая часть (положения о территориальном планировании)</w:t>
            </w:r>
          </w:p>
        </w:tc>
      </w:tr>
      <w:tr>
        <w:trPr>
          <w:trHeight w:val="230" w:hRule="atLeast"/>
        </w:trPr>
        <w:tc>
          <w:tcPr>
            <w:tcW w:w="826" w:type="dxa"/>
          </w:tcPr>
          <w:p>
            <w:pPr>
              <w:pStyle w:val="TableParagraph"/>
              <w:spacing w:line="210" w:lineRule="exact"/>
              <w:ind w:left="365"/>
              <w:rPr>
                <w:sz w:val="20"/>
              </w:rPr>
            </w:pPr>
            <w:r>
              <w:rPr>
                <w:w w:val="94"/>
                <w:sz w:val="20"/>
              </w:rPr>
              <w:t>1</w:t>
            </w:r>
          </w:p>
        </w:tc>
        <w:tc>
          <w:tcPr>
            <w:tcW w:w="6492" w:type="dxa"/>
          </w:tcPr>
          <w:p>
            <w:pPr>
              <w:pStyle w:val="TableParagraph"/>
              <w:spacing w:line="210" w:lineRule="exact"/>
              <w:rPr>
                <w:sz w:val="20"/>
              </w:rPr>
            </w:pPr>
            <w:r>
              <w:rPr>
                <w:sz w:val="20"/>
              </w:rPr>
              <w:t>CD диск (графические и текстовые материалы)</w:t>
            </w:r>
          </w:p>
        </w:tc>
        <w:tc>
          <w:tcPr>
            <w:tcW w:w="868" w:type="dxa"/>
          </w:tcPr>
          <w:p>
            <w:pPr>
              <w:pStyle w:val="TableParagraph"/>
              <w:spacing w:line="210" w:lineRule="exact"/>
              <w:ind w:left="195" w:right="161"/>
              <w:jc w:val="center"/>
              <w:rPr>
                <w:sz w:val="20"/>
              </w:rPr>
            </w:pPr>
            <w:r>
              <w:rPr>
                <w:sz w:val="20"/>
              </w:rPr>
              <w:t>НС</w:t>
            </w:r>
          </w:p>
        </w:tc>
        <w:tc>
          <w:tcPr>
            <w:tcW w:w="1171" w:type="dxa"/>
          </w:tcPr>
          <w:p>
            <w:pPr>
              <w:pStyle w:val="TableParagraph"/>
              <w:ind w:left="0"/>
              <w:rPr>
                <w:sz w:val="16"/>
              </w:rPr>
            </w:pPr>
          </w:p>
        </w:tc>
      </w:tr>
      <w:tr>
        <w:trPr>
          <w:trHeight w:val="230" w:hRule="atLeast"/>
        </w:trPr>
        <w:tc>
          <w:tcPr>
            <w:tcW w:w="9357" w:type="dxa"/>
            <w:gridSpan w:val="4"/>
          </w:tcPr>
          <w:p>
            <w:pPr>
              <w:pStyle w:val="TableParagraph"/>
              <w:spacing w:line="210" w:lineRule="exact"/>
              <w:rPr>
                <w:i/>
                <w:sz w:val="20"/>
              </w:rPr>
            </w:pPr>
            <w:r>
              <w:rPr>
                <w:i/>
                <w:sz w:val="20"/>
              </w:rPr>
              <w:t>Текстовые материалы</w:t>
            </w:r>
          </w:p>
        </w:tc>
      </w:tr>
      <w:tr>
        <w:trPr>
          <w:trHeight w:val="690" w:hRule="atLeast"/>
        </w:trPr>
        <w:tc>
          <w:tcPr>
            <w:tcW w:w="826" w:type="dxa"/>
          </w:tcPr>
          <w:p>
            <w:pPr>
              <w:pStyle w:val="TableParagraph"/>
              <w:spacing w:before="9"/>
              <w:ind w:left="0"/>
              <w:rPr>
                <w:b/>
                <w:sz w:val="18"/>
              </w:rPr>
            </w:pPr>
          </w:p>
          <w:p>
            <w:pPr>
              <w:pStyle w:val="TableParagraph"/>
              <w:ind w:left="365"/>
              <w:rPr>
                <w:sz w:val="20"/>
              </w:rPr>
            </w:pPr>
            <w:r>
              <w:rPr>
                <w:w w:val="94"/>
                <w:sz w:val="20"/>
              </w:rPr>
              <w:t>2</w:t>
            </w:r>
          </w:p>
        </w:tc>
        <w:tc>
          <w:tcPr>
            <w:tcW w:w="6492" w:type="dxa"/>
          </w:tcPr>
          <w:p>
            <w:pPr>
              <w:pStyle w:val="TableParagraph"/>
              <w:spacing w:line="225" w:lineRule="exact"/>
              <w:rPr>
                <w:sz w:val="20"/>
              </w:rPr>
            </w:pPr>
            <w:r>
              <w:rPr>
                <w:sz w:val="20"/>
              </w:rPr>
              <w:t>Положения о территориальном планировании генерального плана</w:t>
            </w:r>
          </w:p>
          <w:p>
            <w:pPr>
              <w:pStyle w:val="TableParagraph"/>
              <w:spacing w:line="220" w:lineRule="exact" w:before="11"/>
              <w:ind w:right="353"/>
              <w:rPr>
                <w:sz w:val="20"/>
              </w:rPr>
            </w:pPr>
            <w:r>
              <w:rPr>
                <w:sz w:val="20"/>
              </w:rPr>
              <w:t>Трубачевского сельского поселения Шегарского муниципального района Томской области Том I.</w:t>
            </w:r>
          </w:p>
        </w:tc>
        <w:tc>
          <w:tcPr>
            <w:tcW w:w="868" w:type="dxa"/>
          </w:tcPr>
          <w:p>
            <w:pPr>
              <w:pStyle w:val="TableParagraph"/>
              <w:spacing w:line="221" w:lineRule="exact"/>
              <w:ind w:left="195" w:right="161"/>
              <w:jc w:val="center"/>
              <w:rPr>
                <w:sz w:val="20"/>
              </w:rPr>
            </w:pPr>
            <w:r>
              <w:rPr>
                <w:sz w:val="20"/>
              </w:rPr>
              <w:t>НС</w:t>
            </w:r>
          </w:p>
        </w:tc>
        <w:tc>
          <w:tcPr>
            <w:tcW w:w="1171" w:type="dxa"/>
          </w:tcPr>
          <w:p>
            <w:pPr>
              <w:pStyle w:val="TableParagraph"/>
              <w:ind w:left="0"/>
              <w:rPr>
                <w:sz w:val="20"/>
              </w:rPr>
            </w:pPr>
          </w:p>
        </w:tc>
      </w:tr>
      <w:tr>
        <w:trPr>
          <w:trHeight w:val="230" w:hRule="atLeast"/>
        </w:trPr>
        <w:tc>
          <w:tcPr>
            <w:tcW w:w="9357" w:type="dxa"/>
            <w:gridSpan w:val="4"/>
          </w:tcPr>
          <w:p>
            <w:pPr>
              <w:pStyle w:val="TableParagraph"/>
              <w:spacing w:line="210" w:lineRule="exact"/>
              <w:rPr>
                <w:i/>
                <w:sz w:val="20"/>
              </w:rPr>
            </w:pPr>
            <w:r>
              <w:rPr>
                <w:i/>
                <w:sz w:val="20"/>
              </w:rPr>
              <w:t>Графические материалы (карты-схемы)</w:t>
            </w:r>
          </w:p>
        </w:tc>
      </w:tr>
      <w:tr>
        <w:trPr>
          <w:trHeight w:val="460" w:hRule="atLeast"/>
        </w:trPr>
        <w:tc>
          <w:tcPr>
            <w:tcW w:w="826" w:type="dxa"/>
          </w:tcPr>
          <w:p>
            <w:pPr>
              <w:pStyle w:val="TableParagraph"/>
              <w:spacing w:before="101"/>
              <w:ind w:left="365"/>
              <w:rPr>
                <w:sz w:val="20"/>
              </w:rPr>
            </w:pPr>
            <w:r>
              <w:rPr>
                <w:w w:val="94"/>
                <w:sz w:val="20"/>
              </w:rPr>
              <w:t>3</w:t>
            </w:r>
          </w:p>
        </w:tc>
        <w:tc>
          <w:tcPr>
            <w:tcW w:w="6492" w:type="dxa"/>
          </w:tcPr>
          <w:p>
            <w:pPr>
              <w:pStyle w:val="TableParagraph"/>
              <w:spacing w:line="225" w:lineRule="auto" w:before="2"/>
              <w:rPr>
                <w:sz w:val="20"/>
              </w:rPr>
            </w:pPr>
            <w:r>
              <w:rPr>
                <w:sz w:val="20"/>
              </w:rPr>
              <w:t>Карта функциональных зон поселения. Карта планируемого размещения объектов местного значения поселения</w:t>
            </w:r>
          </w:p>
        </w:tc>
        <w:tc>
          <w:tcPr>
            <w:tcW w:w="868" w:type="dxa"/>
          </w:tcPr>
          <w:p>
            <w:pPr>
              <w:pStyle w:val="TableParagraph"/>
              <w:spacing w:before="101"/>
              <w:ind w:left="195" w:right="161"/>
              <w:jc w:val="center"/>
              <w:rPr>
                <w:sz w:val="20"/>
              </w:rPr>
            </w:pPr>
            <w:r>
              <w:rPr>
                <w:sz w:val="20"/>
              </w:rPr>
              <w:t>НС</w:t>
            </w:r>
          </w:p>
        </w:tc>
        <w:tc>
          <w:tcPr>
            <w:tcW w:w="1171" w:type="dxa"/>
          </w:tcPr>
          <w:p>
            <w:pPr>
              <w:pStyle w:val="TableParagraph"/>
              <w:spacing w:before="101"/>
              <w:ind w:left="173" w:right="152"/>
              <w:jc w:val="center"/>
              <w:rPr>
                <w:sz w:val="20"/>
              </w:rPr>
            </w:pPr>
            <w:r>
              <w:rPr>
                <w:sz w:val="20"/>
              </w:rPr>
              <w:t>б/м</w:t>
            </w:r>
          </w:p>
        </w:tc>
      </w:tr>
      <w:tr>
        <w:trPr>
          <w:trHeight w:val="230" w:hRule="atLeast"/>
        </w:trPr>
        <w:tc>
          <w:tcPr>
            <w:tcW w:w="826" w:type="dxa"/>
          </w:tcPr>
          <w:p>
            <w:pPr>
              <w:pStyle w:val="TableParagraph"/>
              <w:spacing w:line="210" w:lineRule="exact"/>
              <w:ind w:left="365"/>
              <w:rPr>
                <w:sz w:val="20"/>
              </w:rPr>
            </w:pPr>
            <w:r>
              <w:rPr>
                <w:w w:val="94"/>
                <w:sz w:val="20"/>
              </w:rPr>
              <w:t>4</w:t>
            </w:r>
          </w:p>
        </w:tc>
        <w:tc>
          <w:tcPr>
            <w:tcW w:w="6492" w:type="dxa"/>
          </w:tcPr>
          <w:p>
            <w:pPr>
              <w:pStyle w:val="TableParagraph"/>
              <w:spacing w:line="210" w:lineRule="exact"/>
              <w:rPr>
                <w:sz w:val="20"/>
              </w:rPr>
            </w:pPr>
            <w:r>
              <w:rPr>
                <w:sz w:val="20"/>
              </w:rPr>
              <w:t>Карта границ населенных пунктов</w:t>
            </w:r>
          </w:p>
        </w:tc>
        <w:tc>
          <w:tcPr>
            <w:tcW w:w="868" w:type="dxa"/>
          </w:tcPr>
          <w:p>
            <w:pPr>
              <w:pStyle w:val="TableParagraph"/>
              <w:spacing w:line="210" w:lineRule="exact"/>
              <w:ind w:left="195" w:right="161"/>
              <w:jc w:val="center"/>
              <w:rPr>
                <w:sz w:val="20"/>
              </w:rPr>
            </w:pPr>
            <w:r>
              <w:rPr>
                <w:sz w:val="20"/>
              </w:rPr>
              <w:t>НС</w:t>
            </w:r>
          </w:p>
        </w:tc>
        <w:tc>
          <w:tcPr>
            <w:tcW w:w="1171" w:type="dxa"/>
          </w:tcPr>
          <w:p>
            <w:pPr>
              <w:pStyle w:val="TableParagraph"/>
              <w:spacing w:line="210" w:lineRule="exact"/>
              <w:ind w:left="173" w:right="152"/>
              <w:jc w:val="center"/>
              <w:rPr>
                <w:sz w:val="20"/>
              </w:rPr>
            </w:pPr>
            <w:r>
              <w:rPr>
                <w:sz w:val="20"/>
              </w:rPr>
              <w:t>б/м</w:t>
            </w:r>
          </w:p>
        </w:tc>
      </w:tr>
      <w:tr>
        <w:trPr>
          <w:trHeight w:val="685" w:hRule="atLeast"/>
        </w:trPr>
        <w:tc>
          <w:tcPr>
            <w:tcW w:w="826" w:type="dxa"/>
          </w:tcPr>
          <w:p>
            <w:pPr>
              <w:pStyle w:val="TableParagraph"/>
              <w:spacing w:before="9"/>
              <w:ind w:left="0"/>
              <w:rPr>
                <w:b/>
                <w:sz w:val="18"/>
              </w:rPr>
            </w:pPr>
          </w:p>
          <w:p>
            <w:pPr>
              <w:pStyle w:val="TableParagraph"/>
              <w:ind w:left="365"/>
              <w:rPr>
                <w:sz w:val="20"/>
              </w:rPr>
            </w:pPr>
            <w:r>
              <w:rPr>
                <w:w w:val="94"/>
                <w:sz w:val="20"/>
              </w:rPr>
              <w:t>5</w:t>
            </w:r>
          </w:p>
        </w:tc>
        <w:tc>
          <w:tcPr>
            <w:tcW w:w="6492" w:type="dxa"/>
          </w:tcPr>
          <w:p>
            <w:pPr>
              <w:pStyle w:val="TableParagraph"/>
              <w:spacing w:line="235" w:lineRule="auto"/>
              <w:rPr>
                <w:sz w:val="20"/>
              </w:rPr>
            </w:pPr>
            <w:r>
              <w:rPr>
                <w:sz w:val="20"/>
              </w:rPr>
              <w:t>Карта функциональных зон населенного пункта села Трубачево. Карта планируемого размещения объектов местного значения населенного</w:t>
            </w:r>
          </w:p>
          <w:p>
            <w:pPr>
              <w:pStyle w:val="TableParagraph"/>
              <w:spacing w:line="219" w:lineRule="exact"/>
              <w:rPr>
                <w:sz w:val="20"/>
              </w:rPr>
            </w:pPr>
            <w:r>
              <w:rPr>
                <w:sz w:val="20"/>
              </w:rPr>
              <w:t>пункта села Трубачево</w:t>
            </w:r>
          </w:p>
        </w:tc>
        <w:tc>
          <w:tcPr>
            <w:tcW w:w="868" w:type="dxa"/>
          </w:tcPr>
          <w:p>
            <w:pPr>
              <w:pStyle w:val="TableParagraph"/>
              <w:spacing w:before="9"/>
              <w:ind w:left="0"/>
              <w:rPr>
                <w:b/>
                <w:sz w:val="18"/>
              </w:rPr>
            </w:pPr>
          </w:p>
          <w:p>
            <w:pPr>
              <w:pStyle w:val="TableParagraph"/>
              <w:ind w:left="195" w:right="161"/>
              <w:jc w:val="center"/>
              <w:rPr>
                <w:sz w:val="20"/>
              </w:rPr>
            </w:pPr>
            <w:r>
              <w:rPr>
                <w:sz w:val="20"/>
              </w:rPr>
              <w:t>НС</w:t>
            </w:r>
          </w:p>
        </w:tc>
        <w:tc>
          <w:tcPr>
            <w:tcW w:w="1171" w:type="dxa"/>
          </w:tcPr>
          <w:p>
            <w:pPr>
              <w:pStyle w:val="TableParagraph"/>
              <w:spacing w:before="9"/>
              <w:ind w:left="0"/>
              <w:rPr>
                <w:b/>
                <w:sz w:val="18"/>
              </w:rPr>
            </w:pPr>
          </w:p>
          <w:p>
            <w:pPr>
              <w:pStyle w:val="TableParagraph"/>
              <w:ind w:left="173" w:right="152"/>
              <w:jc w:val="center"/>
              <w:rPr>
                <w:sz w:val="20"/>
              </w:rPr>
            </w:pPr>
            <w:r>
              <w:rPr>
                <w:sz w:val="20"/>
              </w:rPr>
              <w:t>б/м</w:t>
            </w:r>
          </w:p>
        </w:tc>
      </w:tr>
      <w:tr>
        <w:trPr>
          <w:trHeight w:val="691" w:hRule="atLeast"/>
        </w:trPr>
        <w:tc>
          <w:tcPr>
            <w:tcW w:w="826" w:type="dxa"/>
          </w:tcPr>
          <w:p>
            <w:pPr>
              <w:pStyle w:val="TableParagraph"/>
              <w:spacing w:before="3"/>
              <w:ind w:left="0"/>
              <w:rPr>
                <w:b/>
                <w:sz w:val="19"/>
              </w:rPr>
            </w:pPr>
          </w:p>
          <w:p>
            <w:pPr>
              <w:pStyle w:val="TableParagraph"/>
              <w:ind w:left="365"/>
              <w:rPr>
                <w:sz w:val="20"/>
              </w:rPr>
            </w:pPr>
            <w:r>
              <w:rPr>
                <w:w w:val="94"/>
                <w:sz w:val="20"/>
              </w:rPr>
              <w:t>6</w:t>
            </w:r>
          </w:p>
        </w:tc>
        <w:tc>
          <w:tcPr>
            <w:tcW w:w="6492" w:type="dxa"/>
          </w:tcPr>
          <w:p>
            <w:pPr>
              <w:pStyle w:val="TableParagraph"/>
              <w:spacing w:line="225" w:lineRule="exact"/>
              <w:rPr>
                <w:sz w:val="20"/>
              </w:rPr>
            </w:pPr>
            <w:r>
              <w:rPr>
                <w:sz w:val="20"/>
              </w:rPr>
              <w:t>Карта функциональных зон населенного пункта села Малобрагино.</w:t>
            </w:r>
          </w:p>
          <w:p>
            <w:pPr>
              <w:pStyle w:val="TableParagraph"/>
              <w:spacing w:line="230" w:lineRule="atLeast" w:before="1"/>
              <w:ind w:right="353"/>
              <w:rPr>
                <w:sz w:val="20"/>
              </w:rPr>
            </w:pPr>
            <w:r>
              <w:rPr>
                <w:sz w:val="20"/>
              </w:rPr>
              <w:t>Карта планируемого размещения объектов местного значения населенного пункта села Малобрагино</w:t>
            </w:r>
          </w:p>
        </w:tc>
        <w:tc>
          <w:tcPr>
            <w:tcW w:w="868" w:type="dxa"/>
          </w:tcPr>
          <w:p>
            <w:pPr>
              <w:pStyle w:val="TableParagraph"/>
              <w:spacing w:before="3"/>
              <w:ind w:left="0"/>
              <w:rPr>
                <w:b/>
                <w:sz w:val="19"/>
              </w:rPr>
            </w:pPr>
          </w:p>
          <w:p>
            <w:pPr>
              <w:pStyle w:val="TableParagraph"/>
              <w:ind w:left="195" w:right="161"/>
              <w:jc w:val="center"/>
              <w:rPr>
                <w:sz w:val="20"/>
              </w:rPr>
            </w:pPr>
            <w:r>
              <w:rPr>
                <w:sz w:val="20"/>
              </w:rPr>
              <w:t>НС</w:t>
            </w:r>
          </w:p>
        </w:tc>
        <w:tc>
          <w:tcPr>
            <w:tcW w:w="1171" w:type="dxa"/>
          </w:tcPr>
          <w:p>
            <w:pPr>
              <w:pStyle w:val="TableParagraph"/>
              <w:spacing w:before="3"/>
              <w:ind w:left="0"/>
              <w:rPr>
                <w:b/>
                <w:sz w:val="19"/>
              </w:rPr>
            </w:pPr>
          </w:p>
          <w:p>
            <w:pPr>
              <w:pStyle w:val="TableParagraph"/>
              <w:ind w:left="173" w:right="152"/>
              <w:jc w:val="center"/>
              <w:rPr>
                <w:sz w:val="20"/>
              </w:rPr>
            </w:pPr>
            <w:r>
              <w:rPr>
                <w:sz w:val="20"/>
              </w:rPr>
              <w:t>б/м</w:t>
            </w:r>
          </w:p>
        </w:tc>
      </w:tr>
      <w:tr>
        <w:trPr>
          <w:trHeight w:val="690" w:hRule="atLeast"/>
        </w:trPr>
        <w:tc>
          <w:tcPr>
            <w:tcW w:w="826" w:type="dxa"/>
          </w:tcPr>
          <w:p>
            <w:pPr>
              <w:pStyle w:val="TableParagraph"/>
              <w:spacing w:before="9"/>
              <w:ind w:left="0"/>
              <w:rPr>
                <w:b/>
                <w:sz w:val="18"/>
              </w:rPr>
            </w:pPr>
          </w:p>
          <w:p>
            <w:pPr>
              <w:pStyle w:val="TableParagraph"/>
              <w:ind w:left="365"/>
              <w:rPr>
                <w:sz w:val="20"/>
              </w:rPr>
            </w:pPr>
            <w:r>
              <w:rPr>
                <w:w w:val="94"/>
                <w:sz w:val="20"/>
              </w:rPr>
              <w:t>7</w:t>
            </w:r>
          </w:p>
        </w:tc>
        <w:tc>
          <w:tcPr>
            <w:tcW w:w="6492" w:type="dxa"/>
          </w:tcPr>
          <w:p>
            <w:pPr>
              <w:pStyle w:val="TableParagraph"/>
              <w:spacing w:line="235" w:lineRule="auto"/>
              <w:rPr>
                <w:sz w:val="20"/>
              </w:rPr>
            </w:pPr>
            <w:r>
              <w:rPr>
                <w:sz w:val="20"/>
              </w:rPr>
              <w:t>Карта функциональных зон населенного пункта деревни Новоуспенка. Карта планируемого размещения объектов местного значения</w:t>
            </w:r>
          </w:p>
          <w:p>
            <w:pPr>
              <w:pStyle w:val="TableParagraph"/>
              <w:spacing w:line="224" w:lineRule="exact"/>
              <w:rPr>
                <w:sz w:val="20"/>
              </w:rPr>
            </w:pPr>
            <w:r>
              <w:rPr>
                <w:sz w:val="20"/>
              </w:rPr>
              <w:t>населенного пункта деревни Новоуспенка</w:t>
            </w:r>
          </w:p>
        </w:tc>
        <w:tc>
          <w:tcPr>
            <w:tcW w:w="868" w:type="dxa"/>
          </w:tcPr>
          <w:p>
            <w:pPr>
              <w:pStyle w:val="TableParagraph"/>
              <w:spacing w:before="9"/>
              <w:ind w:left="0"/>
              <w:rPr>
                <w:b/>
                <w:sz w:val="18"/>
              </w:rPr>
            </w:pPr>
          </w:p>
          <w:p>
            <w:pPr>
              <w:pStyle w:val="TableParagraph"/>
              <w:ind w:left="195" w:right="161"/>
              <w:jc w:val="center"/>
              <w:rPr>
                <w:sz w:val="20"/>
              </w:rPr>
            </w:pPr>
            <w:r>
              <w:rPr>
                <w:sz w:val="20"/>
              </w:rPr>
              <w:t>НС</w:t>
            </w:r>
          </w:p>
        </w:tc>
        <w:tc>
          <w:tcPr>
            <w:tcW w:w="1171" w:type="dxa"/>
          </w:tcPr>
          <w:p>
            <w:pPr>
              <w:pStyle w:val="TableParagraph"/>
              <w:spacing w:before="9"/>
              <w:ind w:left="0"/>
              <w:rPr>
                <w:b/>
                <w:sz w:val="18"/>
              </w:rPr>
            </w:pPr>
          </w:p>
          <w:p>
            <w:pPr>
              <w:pStyle w:val="TableParagraph"/>
              <w:ind w:left="173" w:right="152"/>
              <w:jc w:val="center"/>
              <w:rPr>
                <w:sz w:val="20"/>
              </w:rPr>
            </w:pPr>
            <w:r>
              <w:rPr>
                <w:sz w:val="20"/>
              </w:rPr>
              <w:t>б/м</w:t>
            </w:r>
          </w:p>
        </w:tc>
      </w:tr>
      <w:tr>
        <w:trPr>
          <w:trHeight w:val="686" w:hRule="atLeast"/>
        </w:trPr>
        <w:tc>
          <w:tcPr>
            <w:tcW w:w="826" w:type="dxa"/>
          </w:tcPr>
          <w:p>
            <w:pPr>
              <w:pStyle w:val="TableParagraph"/>
              <w:spacing w:before="9"/>
              <w:ind w:left="0"/>
              <w:rPr>
                <w:b/>
                <w:sz w:val="18"/>
              </w:rPr>
            </w:pPr>
          </w:p>
          <w:p>
            <w:pPr>
              <w:pStyle w:val="TableParagraph"/>
              <w:ind w:left="365"/>
              <w:rPr>
                <w:sz w:val="20"/>
              </w:rPr>
            </w:pPr>
            <w:r>
              <w:rPr>
                <w:w w:val="94"/>
                <w:sz w:val="20"/>
              </w:rPr>
              <w:t>8</w:t>
            </w:r>
          </w:p>
        </w:tc>
        <w:tc>
          <w:tcPr>
            <w:tcW w:w="6492" w:type="dxa"/>
          </w:tcPr>
          <w:p>
            <w:pPr>
              <w:pStyle w:val="TableParagraph"/>
              <w:ind w:right="353"/>
              <w:rPr>
                <w:sz w:val="20"/>
              </w:rPr>
            </w:pPr>
            <w:r>
              <w:rPr>
                <w:sz w:val="20"/>
              </w:rPr>
              <w:t>Карта функциональных зон населенного пункта деревни Новониколаевка. Карта планируемого размещения объектов местного</w:t>
            </w:r>
          </w:p>
          <w:p>
            <w:pPr>
              <w:pStyle w:val="TableParagraph"/>
              <w:spacing w:line="215" w:lineRule="exact"/>
              <w:rPr>
                <w:sz w:val="20"/>
              </w:rPr>
            </w:pPr>
            <w:r>
              <w:rPr>
                <w:sz w:val="20"/>
              </w:rPr>
              <w:t>значения населенного пункта деревни Новониколаевка</w:t>
            </w:r>
          </w:p>
        </w:tc>
        <w:tc>
          <w:tcPr>
            <w:tcW w:w="868" w:type="dxa"/>
          </w:tcPr>
          <w:p>
            <w:pPr>
              <w:pStyle w:val="TableParagraph"/>
              <w:spacing w:before="9"/>
              <w:ind w:left="0"/>
              <w:rPr>
                <w:b/>
                <w:sz w:val="18"/>
              </w:rPr>
            </w:pPr>
          </w:p>
          <w:p>
            <w:pPr>
              <w:pStyle w:val="TableParagraph"/>
              <w:ind w:left="195" w:right="161"/>
              <w:jc w:val="center"/>
              <w:rPr>
                <w:sz w:val="20"/>
              </w:rPr>
            </w:pPr>
            <w:r>
              <w:rPr>
                <w:sz w:val="20"/>
              </w:rPr>
              <w:t>НС</w:t>
            </w:r>
          </w:p>
        </w:tc>
        <w:tc>
          <w:tcPr>
            <w:tcW w:w="1171" w:type="dxa"/>
          </w:tcPr>
          <w:p>
            <w:pPr>
              <w:pStyle w:val="TableParagraph"/>
              <w:spacing w:before="9"/>
              <w:ind w:left="0"/>
              <w:rPr>
                <w:b/>
                <w:sz w:val="18"/>
              </w:rPr>
            </w:pPr>
          </w:p>
          <w:p>
            <w:pPr>
              <w:pStyle w:val="TableParagraph"/>
              <w:ind w:left="173" w:right="152"/>
              <w:jc w:val="center"/>
              <w:rPr>
                <w:sz w:val="20"/>
              </w:rPr>
            </w:pPr>
            <w:r>
              <w:rPr>
                <w:sz w:val="20"/>
              </w:rPr>
              <w:t>б/м</w:t>
            </w:r>
          </w:p>
        </w:tc>
      </w:tr>
      <w:tr>
        <w:trPr>
          <w:trHeight w:val="690" w:hRule="atLeast"/>
        </w:trPr>
        <w:tc>
          <w:tcPr>
            <w:tcW w:w="826" w:type="dxa"/>
          </w:tcPr>
          <w:p>
            <w:pPr>
              <w:pStyle w:val="TableParagraph"/>
              <w:spacing w:before="2"/>
              <w:ind w:left="0"/>
              <w:rPr>
                <w:b/>
                <w:sz w:val="19"/>
              </w:rPr>
            </w:pPr>
          </w:p>
          <w:p>
            <w:pPr>
              <w:pStyle w:val="TableParagraph"/>
              <w:ind w:left="365"/>
              <w:rPr>
                <w:sz w:val="20"/>
              </w:rPr>
            </w:pPr>
            <w:r>
              <w:rPr>
                <w:w w:val="94"/>
                <w:sz w:val="20"/>
              </w:rPr>
              <w:t>9</w:t>
            </w:r>
          </w:p>
        </w:tc>
        <w:tc>
          <w:tcPr>
            <w:tcW w:w="6492" w:type="dxa"/>
          </w:tcPr>
          <w:p>
            <w:pPr>
              <w:pStyle w:val="TableParagraph"/>
              <w:spacing w:line="225" w:lineRule="exact"/>
              <w:rPr>
                <w:sz w:val="20"/>
              </w:rPr>
            </w:pPr>
            <w:r>
              <w:rPr>
                <w:sz w:val="20"/>
              </w:rPr>
              <w:t>Карта функциональных зон населенного пункта деревни Бушуево. Карта</w:t>
            </w:r>
          </w:p>
          <w:p>
            <w:pPr>
              <w:pStyle w:val="TableParagraph"/>
              <w:spacing w:line="220" w:lineRule="exact" w:before="11"/>
              <w:rPr>
                <w:sz w:val="20"/>
              </w:rPr>
            </w:pPr>
            <w:r>
              <w:rPr>
                <w:sz w:val="20"/>
              </w:rPr>
              <w:t>планируемого размещения объектов местного значения населенного пункта деревни Бушуево</w:t>
            </w:r>
          </w:p>
        </w:tc>
        <w:tc>
          <w:tcPr>
            <w:tcW w:w="868" w:type="dxa"/>
          </w:tcPr>
          <w:p>
            <w:pPr>
              <w:pStyle w:val="TableParagraph"/>
              <w:spacing w:before="2"/>
              <w:ind w:left="0"/>
              <w:rPr>
                <w:b/>
                <w:sz w:val="19"/>
              </w:rPr>
            </w:pPr>
          </w:p>
          <w:p>
            <w:pPr>
              <w:pStyle w:val="TableParagraph"/>
              <w:ind w:left="195" w:right="161"/>
              <w:jc w:val="center"/>
              <w:rPr>
                <w:sz w:val="20"/>
              </w:rPr>
            </w:pPr>
            <w:r>
              <w:rPr>
                <w:sz w:val="20"/>
              </w:rPr>
              <w:t>НС</w:t>
            </w:r>
          </w:p>
        </w:tc>
        <w:tc>
          <w:tcPr>
            <w:tcW w:w="1171" w:type="dxa"/>
          </w:tcPr>
          <w:p>
            <w:pPr>
              <w:pStyle w:val="TableParagraph"/>
              <w:spacing w:before="2"/>
              <w:ind w:left="0"/>
              <w:rPr>
                <w:b/>
                <w:sz w:val="19"/>
              </w:rPr>
            </w:pPr>
          </w:p>
          <w:p>
            <w:pPr>
              <w:pStyle w:val="TableParagraph"/>
              <w:ind w:left="173" w:right="152"/>
              <w:jc w:val="center"/>
              <w:rPr>
                <w:sz w:val="20"/>
              </w:rPr>
            </w:pPr>
            <w:r>
              <w:rPr>
                <w:sz w:val="20"/>
              </w:rPr>
              <w:t>б/м</w:t>
            </w:r>
          </w:p>
        </w:tc>
      </w:tr>
      <w:tr>
        <w:trPr>
          <w:trHeight w:val="551" w:hRule="atLeast"/>
        </w:trPr>
        <w:tc>
          <w:tcPr>
            <w:tcW w:w="9357" w:type="dxa"/>
            <w:gridSpan w:val="4"/>
          </w:tcPr>
          <w:p>
            <w:pPr>
              <w:pStyle w:val="TableParagraph"/>
              <w:spacing w:line="273" w:lineRule="exact"/>
              <w:ind w:left="2093" w:right="2081"/>
              <w:jc w:val="center"/>
              <w:rPr>
                <w:b/>
                <w:i/>
                <w:sz w:val="24"/>
              </w:rPr>
            </w:pPr>
            <w:r>
              <w:rPr>
                <w:b/>
                <w:i/>
                <w:sz w:val="24"/>
              </w:rPr>
              <w:t>Материалы по обоснованию проекта</w:t>
            </w:r>
          </w:p>
        </w:tc>
      </w:tr>
      <w:tr>
        <w:trPr>
          <w:trHeight w:val="230" w:hRule="atLeast"/>
        </w:trPr>
        <w:tc>
          <w:tcPr>
            <w:tcW w:w="826" w:type="dxa"/>
          </w:tcPr>
          <w:p>
            <w:pPr>
              <w:pStyle w:val="TableParagraph"/>
              <w:spacing w:line="210" w:lineRule="exact"/>
              <w:ind w:left="317"/>
              <w:rPr>
                <w:sz w:val="20"/>
              </w:rPr>
            </w:pPr>
            <w:r>
              <w:rPr>
                <w:sz w:val="20"/>
              </w:rPr>
              <w:t>10</w:t>
            </w:r>
          </w:p>
        </w:tc>
        <w:tc>
          <w:tcPr>
            <w:tcW w:w="6492" w:type="dxa"/>
          </w:tcPr>
          <w:p>
            <w:pPr>
              <w:pStyle w:val="TableParagraph"/>
              <w:spacing w:line="210" w:lineRule="exact"/>
              <w:rPr>
                <w:sz w:val="20"/>
              </w:rPr>
            </w:pPr>
            <w:r>
              <w:rPr>
                <w:sz w:val="20"/>
              </w:rPr>
              <w:t>CD диск (графические и текстовые материалы)</w:t>
            </w:r>
          </w:p>
        </w:tc>
        <w:tc>
          <w:tcPr>
            <w:tcW w:w="868" w:type="dxa"/>
          </w:tcPr>
          <w:p>
            <w:pPr>
              <w:pStyle w:val="TableParagraph"/>
              <w:spacing w:line="210" w:lineRule="exact"/>
              <w:ind w:left="203" w:right="131"/>
              <w:jc w:val="center"/>
              <w:rPr>
                <w:sz w:val="20"/>
              </w:rPr>
            </w:pPr>
            <w:r>
              <w:rPr>
                <w:sz w:val="20"/>
              </w:rPr>
              <w:t>НС</w:t>
            </w:r>
          </w:p>
        </w:tc>
        <w:tc>
          <w:tcPr>
            <w:tcW w:w="1171" w:type="dxa"/>
          </w:tcPr>
          <w:p>
            <w:pPr>
              <w:pStyle w:val="TableParagraph"/>
              <w:ind w:left="0"/>
              <w:rPr>
                <w:sz w:val="16"/>
              </w:rPr>
            </w:pPr>
          </w:p>
        </w:tc>
      </w:tr>
      <w:tr>
        <w:trPr>
          <w:trHeight w:val="230" w:hRule="atLeast"/>
        </w:trPr>
        <w:tc>
          <w:tcPr>
            <w:tcW w:w="9357" w:type="dxa"/>
            <w:gridSpan w:val="4"/>
          </w:tcPr>
          <w:p>
            <w:pPr>
              <w:pStyle w:val="TableParagraph"/>
              <w:spacing w:line="210" w:lineRule="exact"/>
              <w:rPr>
                <w:i/>
                <w:sz w:val="20"/>
              </w:rPr>
            </w:pPr>
            <w:r>
              <w:rPr>
                <w:i/>
                <w:sz w:val="20"/>
              </w:rPr>
              <w:t>Текстовые материалы</w:t>
            </w:r>
          </w:p>
        </w:tc>
      </w:tr>
      <w:tr>
        <w:trPr>
          <w:trHeight w:val="753" w:hRule="atLeast"/>
        </w:trPr>
        <w:tc>
          <w:tcPr>
            <w:tcW w:w="826" w:type="dxa"/>
          </w:tcPr>
          <w:p>
            <w:pPr>
              <w:pStyle w:val="TableParagraph"/>
              <w:spacing w:before="8"/>
              <w:ind w:left="0"/>
              <w:rPr>
                <w:b/>
                <w:sz w:val="21"/>
              </w:rPr>
            </w:pPr>
          </w:p>
          <w:p>
            <w:pPr>
              <w:pStyle w:val="TableParagraph"/>
              <w:ind w:left="317"/>
              <w:rPr>
                <w:sz w:val="20"/>
              </w:rPr>
            </w:pPr>
            <w:r>
              <w:rPr>
                <w:sz w:val="20"/>
              </w:rPr>
              <w:t>11</w:t>
            </w:r>
          </w:p>
        </w:tc>
        <w:tc>
          <w:tcPr>
            <w:tcW w:w="6492" w:type="dxa"/>
          </w:tcPr>
          <w:p>
            <w:pPr>
              <w:pStyle w:val="TableParagraph"/>
              <w:spacing w:before="19"/>
              <w:ind w:right="127"/>
              <w:rPr>
                <w:sz w:val="20"/>
              </w:rPr>
            </w:pPr>
            <w:r>
              <w:rPr>
                <w:sz w:val="20"/>
              </w:rPr>
              <w:t>Материалы по обоснованию проекта внесения изменений в генеральный план Трубачевского сельского поселения Шегарского муниципального района Томской области Том II</w:t>
            </w:r>
          </w:p>
        </w:tc>
        <w:tc>
          <w:tcPr>
            <w:tcW w:w="868" w:type="dxa"/>
          </w:tcPr>
          <w:p>
            <w:pPr>
              <w:pStyle w:val="TableParagraph"/>
              <w:spacing w:before="8"/>
              <w:ind w:left="0"/>
              <w:rPr>
                <w:b/>
                <w:sz w:val="21"/>
              </w:rPr>
            </w:pPr>
          </w:p>
          <w:p>
            <w:pPr>
              <w:pStyle w:val="TableParagraph"/>
              <w:ind w:left="203" w:right="131"/>
              <w:jc w:val="center"/>
              <w:rPr>
                <w:sz w:val="20"/>
              </w:rPr>
            </w:pPr>
            <w:r>
              <w:rPr>
                <w:sz w:val="20"/>
              </w:rPr>
              <w:t>НС</w:t>
            </w:r>
          </w:p>
        </w:tc>
        <w:tc>
          <w:tcPr>
            <w:tcW w:w="1171" w:type="dxa"/>
          </w:tcPr>
          <w:p>
            <w:pPr>
              <w:pStyle w:val="TableParagraph"/>
              <w:ind w:left="0"/>
              <w:rPr>
                <w:sz w:val="20"/>
              </w:rPr>
            </w:pPr>
          </w:p>
        </w:tc>
      </w:tr>
      <w:tr>
        <w:trPr>
          <w:trHeight w:val="230" w:hRule="atLeast"/>
        </w:trPr>
        <w:tc>
          <w:tcPr>
            <w:tcW w:w="9357" w:type="dxa"/>
            <w:gridSpan w:val="4"/>
          </w:tcPr>
          <w:p>
            <w:pPr>
              <w:pStyle w:val="TableParagraph"/>
              <w:spacing w:line="210" w:lineRule="exact"/>
              <w:rPr>
                <w:i/>
                <w:sz w:val="20"/>
              </w:rPr>
            </w:pPr>
            <w:r>
              <w:rPr>
                <w:i/>
                <w:sz w:val="20"/>
              </w:rPr>
              <w:t>Графические материалы</w:t>
            </w:r>
          </w:p>
        </w:tc>
      </w:tr>
      <w:tr>
        <w:trPr>
          <w:trHeight w:val="830" w:hRule="atLeast"/>
        </w:trPr>
        <w:tc>
          <w:tcPr>
            <w:tcW w:w="826" w:type="dxa"/>
          </w:tcPr>
          <w:p>
            <w:pPr>
              <w:pStyle w:val="TableParagraph"/>
              <w:ind w:left="0"/>
              <w:rPr>
                <w:b/>
                <w:sz w:val="25"/>
              </w:rPr>
            </w:pPr>
          </w:p>
          <w:p>
            <w:pPr>
              <w:pStyle w:val="TableParagraph"/>
              <w:spacing w:before="1"/>
              <w:ind w:left="317"/>
              <w:rPr>
                <w:sz w:val="20"/>
              </w:rPr>
            </w:pPr>
            <w:r>
              <w:rPr>
                <w:sz w:val="20"/>
              </w:rPr>
              <w:t>12</w:t>
            </w:r>
          </w:p>
        </w:tc>
        <w:tc>
          <w:tcPr>
            <w:tcW w:w="6492" w:type="dxa"/>
          </w:tcPr>
          <w:p>
            <w:pPr>
              <w:pStyle w:val="TableParagraph"/>
              <w:ind w:left="0"/>
              <w:rPr>
                <w:b/>
                <w:sz w:val="25"/>
              </w:rPr>
            </w:pPr>
          </w:p>
          <w:p>
            <w:pPr>
              <w:pStyle w:val="TableParagraph"/>
              <w:spacing w:before="1"/>
              <w:rPr>
                <w:sz w:val="20"/>
              </w:rPr>
            </w:pPr>
            <w:r>
              <w:rPr>
                <w:sz w:val="20"/>
              </w:rPr>
              <w:t>Карта существующих границ поселения</w:t>
            </w:r>
          </w:p>
        </w:tc>
        <w:tc>
          <w:tcPr>
            <w:tcW w:w="868" w:type="dxa"/>
          </w:tcPr>
          <w:p>
            <w:pPr>
              <w:pStyle w:val="TableParagraph"/>
              <w:ind w:left="0"/>
              <w:rPr>
                <w:b/>
                <w:sz w:val="25"/>
              </w:rPr>
            </w:pPr>
          </w:p>
          <w:p>
            <w:pPr>
              <w:pStyle w:val="TableParagraph"/>
              <w:spacing w:before="1"/>
              <w:ind w:left="195" w:right="161"/>
              <w:jc w:val="center"/>
              <w:rPr>
                <w:sz w:val="20"/>
              </w:rPr>
            </w:pPr>
            <w:r>
              <w:rPr>
                <w:sz w:val="20"/>
              </w:rPr>
              <w:t>НС</w:t>
            </w:r>
          </w:p>
        </w:tc>
        <w:tc>
          <w:tcPr>
            <w:tcW w:w="1171" w:type="dxa"/>
          </w:tcPr>
          <w:p>
            <w:pPr>
              <w:pStyle w:val="TableParagraph"/>
              <w:ind w:left="0"/>
              <w:rPr>
                <w:b/>
                <w:sz w:val="25"/>
              </w:rPr>
            </w:pPr>
          </w:p>
          <w:p>
            <w:pPr>
              <w:pStyle w:val="TableParagraph"/>
              <w:spacing w:before="1"/>
              <w:ind w:left="173" w:right="152"/>
              <w:jc w:val="center"/>
              <w:rPr>
                <w:sz w:val="20"/>
              </w:rPr>
            </w:pPr>
            <w:r>
              <w:rPr>
                <w:sz w:val="20"/>
              </w:rPr>
              <w:t>б/м</w:t>
            </w:r>
          </w:p>
        </w:tc>
      </w:tr>
      <w:tr>
        <w:trPr>
          <w:trHeight w:val="565" w:hRule="atLeast"/>
        </w:trPr>
        <w:tc>
          <w:tcPr>
            <w:tcW w:w="826" w:type="dxa"/>
          </w:tcPr>
          <w:p>
            <w:pPr>
              <w:pStyle w:val="TableParagraph"/>
              <w:spacing w:before="154"/>
              <w:ind w:left="317"/>
              <w:rPr>
                <w:sz w:val="20"/>
              </w:rPr>
            </w:pPr>
            <w:r>
              <w:rPr>
                <w:sz w:val="20"/>
              </w:rPr>
              <w:t>13</w:t>
            </w:r>
          </w:p>
        </w:tc>
        <w:tc>
          <w:tcPr>
            <w:tcW w:w="6492" w:type="dxa"/>
          </w:tcPr>
          <w:p>
            <w:pPr>
              <w:pStyle w:val="TableParagraph"/>
              <w:spacing w:line="244" w:lineRule="auto" w:before="38"/>
              <w:rPr>
                <w:sz w:val="20"/>
              </w:rPr>
            </w:pPr>
            <w:r>
              <w:rPr>
                <w:sz w:val="20"/>
              </w:rPr>
              <w:t>Карта местоположения существующих и строящихся объектов местного значения</w:t>
            </w:r>
          </w:p>
        </w:tc>
        <w:tc>
          <w:tcPr>
            <w:tcW w:w="868" w:type="dxa"/>
          </w:tcPr>
          <w:p>
            <w:pPr>
              <w:pStyle w:val="TableParagraph"/>
              <w:spacing w:before="154"/>
              <w:ind w:left="195" w:right="161"/>
              <w:jc w:val="center"/>
              <w:rPr>
                <w:sz w:val="20"/>
              </w:rPr>
            </w:pPr>
            <w:r>
              <w:rPr>
                <w:sz w:val="20"/>
              </w:rPr>
              <w:t>НС</w:t>
            </w:r>
          </w:p>
        </w:tc>
        <w:tc>
          <w:tcPr>
            <w:tcW w:w="1171" w:type="dxa"/>
          </w:tcPr>
          <w:p>
            <w:pPr>
              <w:pStyle w:val="TableParagraph"/>
              <w:spacing w:before="154"/>
              <w:ind w:left="173" w:right="152"/>
              <w:jc w:val="center"/>
              <w:rPr>
                <w:sz w:val="20"/>
              </w:rPr>
            </w:pPr>
            <w:r>
              <w:rPr>
                <w:sz w:val="20"/>
              </w:rPr>
              <w:t>б/м</w:t>
            </w:r>
          </w:p>
        </w:tc>
      </w:tr>
      <w:tr>
        <w:trPr>
          <w:trHeight w:val="513" w:hRule="atLeast"/>
        </w:trPr>
        <w:tc>
          <w:tcPr>
            <w:tcW w:w="826" w:type="dxa"/>
          </w:tcPr>
          <w:p>
            <w:pPr>
              <w:pStyle w:val="TableParagraph"/>
              <w:spacing w:before="130"/>
              <w:ind w:left="293"/>
              <w:rPr>
                <w:sz w:val="20"/>
              </w:rPr>
            </w:pPr>
            <w:r>
              <w:rPr>
                <w:sz w:val="20"/>
              </w:rPr>
              <w:t>14</w:t>
            </w:r>
          </w:p>
        </w:tc>
        <w:tc>
          <w:tcPr>
            <w:tcW w:w="6492" w:type="dxa"/>
          </w:tcPr>
          <w:p>
            <w:pPr>
              <w:pStyle w:val="TableParagraph"/>
              <w:spacing w:before="130"/>
              <w:rPr>
                <w:sz w:val="20"/>
              </w:rPr>
            </w:pPr>
            <w:r>
              <w:rPr>
                <w:sz w:val="20"/>
              </w:rPr>
              <w:t>Карта территорий объектов культурного наследия</w:t>
            </w:r>
          </w:p>
        </w:tc>
        <w:tc>
          <w:tcPr>
            <w:tcW w:w="868" w:type="dxa"/>
          </w:tcPr>
          <w:p>
            <w:pPr>
              <w:pStyle w:val="TableParagraph"/>
              <w:spacing w:before="130"/>
              <w:ind w:left="195" w:right="161"/>
              <w:jc w:val="center"/>
              <w:rPr>
                <w:sz w:val="20"/>
              </w:rPr>
            </w:pPr>
            <w:r>
              <w:rPr>
                <w:sz w:val="20"/>
              </w:rPr>
              <w:t>НС</w:t>
            </w:r>
          </w:p>
        </w:tc>
        <w:tc>
          <w:tcPr>
            <w:tcW w:w="1171" w:type="dxa"/>
          </w:tcPr>
          <w:p>
            <w:pPr>
              <w:pStyle w:val="TableParagraph"/>
              <w:spacing w:before="130"/>
              <w:ind w:left="173" w:right="152"/>
              <w:jc w:val="center"/>
              <w:rPr>
                <w:sz w:val="20"/>
              </w:rPr>
            </w:pPr>
            <w:r>
              <w:rPr>
                <w:sz w:val="20"/>
              </w:rPr>
              <w:t>б/м</w:t>
            </w:r>
          </w:p>
        </w:tc>
      </w:tr>
      <w:tr>
        <w:trPr>
          <w:trHeight w:val="518" w:hRule="atLeast"/>
        </w:trPr>
        <w:tc>
          <w:tcPr>
            <w:tcW w:w="826" w:type="dxa"/>
          </w:tcPr>
          <w:p>
            <w:pPr>
              <w:pStyle w:val="TableParagraph"/>
              <w:spacing w:before="130"/>
              <w:ind w:left="293"/>
              <w:rPr>
                <w:sz w:val="20"/>
              </w:rPr>
            </w:pPr>
            <w:r>
              <w:rPr>
                <w:sz w:val="20"/>
              </w:rPr>
              <w:t>10</w:t>
            </w:r>
          </w:p>
        </w:tc>
        <w:tc>
          <w:tcPr>
            <w:tcW w:w="6492" w:type="dxa"/>
          </w:tcPr>
          <w:p>
            <w:pPr>
              <w:pStyle w:val="TableParagraph"/>
              <w:spacing w:before="130"/>
              <w:rPr>
                <w:sz w:val="20"/>
              </w:rPr>
            </w:pPr>
            <w:r>
              <w:rPr>
                <w:sz w:val="20"/>
              </w:rPr>
              <w:t>Карта зон с особыми условиями использования территории</w:t>
            </w:r>
          </w:p>
        </w:tc>
        <w:tc>
          <w:tcPr>
            <w:tcW w:w="868" w:type="dxa"/>
          </w:tcPr>
          <w:p>
            <w:pPr>
              <w:pStyle w:val="TableParagraph"/>
              <w:spacing w:before="130"/>
              <w:ind w:left="195" w:right="161"/>
              <w:jc w:val="center"/>
              <w:rPr>
                <w:sz w:val="20"/>
              </w:rPr>
            </w:pPr>
            <w:r>
              <w:rPr>
                <w:sz w:val="20"/>
              </w:rPr>
              <w:t>НС</w:t>
            </w:r>
          </w:p>
        </w:tc>
        <w:tc>
          <w:tcPr>
            <w:tcW w:w="1171" w:type="dxa"/>
          </w:tcPr>
          <w:p>
            <w:pPr>
              <w:pStyle w:val="TableParagraph"/>
              <w:spacing w:before="130"/>
              <w:ind w:left="173" w:right="152"/>
              <w:jc w:val="center"/>
              <w:rPr>
                <w:sz w:val="20"/>
              </w:rPr>
            </w:pPr>
            <w:r>
              <w:rPr>
                <w:sz w:val="20"/>
              </w:rPr>
              <w:t>б/м</w:t>
            </w:r>
          </w:p>
        </w:tc>
      </w:tr>
      <w:tr>
        <w:trPr>
          <w:trHeight w:val="517" w:hRule="atLeast"/>
        </w:trPr>
        <w:tc>
          <w:tcPr>
            <w:tcW w:w="826" w:type="dxa"/>
          </w:tcPr>
          <w:p>
            <w:pPr>
              <w:pStyle w:val="TableParagraph"/>
              <w:spacing w:before="130"/>
              <w:ind w:left="293"/>
              <w:rPr>
                <w:sz w:val="20"/>
              </w:rPr>
            </w:pPr>
            <w:r>
              <w:rPr>
                <w:sz w:val="20"/>
              </w:rPr>
              <w:t>11</w:t>
            </w:r>
          </w:p>
        </w:tc>
        <w:tc>
          <w:tcPr>
            <w:tcW w:w="6492" w:type="dxa"/>
          </w:tcPr>
          <w:p>
            <w:pPr>
              <w:pStyle w:val="TableParagraph"/>
              <w:spacing w:before="14"/>
              <w:ind w:right="292"/>
              <w:rPr>
                <w:sz w:val="20"/>
              </w:rPr>
            </w:pPr>
            <w:r>
              <w:rPr>
                <w:sz w:val="20"/>
              </w:rPr>
              <w:t>Карта территорий, подверженных риску возникновения чрезвычайных ситуаций</w:t>
            </w:r>
          </w:p>
        </w:tc>
        <w:tc>
          <w:tcPr>
            <w:tcW w:w="868" w:type="dxa"/>
          </w:tcPr>
          <w:p>
            <w:pPr>
              <w:pStyle w:val="TableParagraph"/>
              <w:spacing w:before="130"/>
              <w:ind w:left="195" w:right="161"/>
              <w:jc w:val="center"/>
              <w:rPr>
                <w:sz w:val="20"/>
              </w:rPr>
            </w:pPr>
            <w:r>
              <w:rPr>
                <w:sz w:val="20"/>
              </w:rPr>
              <w:t>НС</w:t>
            </w:r>
          </w:p>
        </w:tc>
        <w:tc>
          <w:tcPr>
            <w:tcW w:w="1171" w:type="dxa"/>
          </w:tcPr>
          <w:p>
            <w:pPr>
              <w:pStyle w:val="TableParagraph"/>
              <w:spacing w:before="130"/>
              <w:ind w:left="173" w:right="152"/>
              <w:jc w:val="center"/>
              <w:rPr>
                <w:sz w:val="20"/>
              </w:rPr>
            </w:pPr>
            <w:r>
              <w:rPr>
                <w:sz w:val="20"/>
              </w:rPr>
              <w:t>б/м</w:t>
            </w:r>
          </w:p>
        </w:tc>
      </w:tr>
      <w:tr>
        <w:trPr>
          <w:trHeight w:val="513" w:hRule="atLeast"/>
        </w:trPr>
        <w:tc>
          <w:tcPr>
            <w:tcW w:w="9357" w:type="dxa"/>
            <w:gridSpan w:val="4"/>
          </w:tcPr>
          <w:p>
            <w:pPr>
              <w:pStyle w:val="TableParagraph"/>
              <w:spacing w:before="88"/>
              <w:ind w:left="2093" w:right="2091"/>
              <w:jc w:val="center"/>
              <w:rPr>
                <w:b/>
                <w:sz w:val="28"/>
              </w:rPr>
            </w:pPr>
            <w:r>
              <w:rPr>
                <w:b/>
                <w:sz w:val="28"/>
              </w:rPr>
              <w:t>Правила землепользования и застройки</w:t>
            </w:r>
          </w:p>
        </w:tc>
      </w:tr>
      <w:tr>
        <w:trPr>
          <w:trHeight w:val="513" w:hRule="atLeast"/>
        </w:trPr>
        <w:tc>
          <w:tcPr>
            <w:tcW w:w="826" w:type="dxa"/>
          </w:tcPr>
          <w:p>
            <w:pPr>
              <w:pStyle w:val="TableParagraph"/>
              <w:spacing w:before="130"/>
              <w:ind w:left="293"/>
              <w:rPr>
                <w:sz w:val="20"/>
              </w:rPr>
            </w:pPr>
            <w:r>
              <w:rPr>
                <w:sz w:val="20"/>
              </w:rPr>
              <w:t>12</w:t>
            </w:r>
          </w:p>
        </w:tc>
        <w:tc>
          <w:tcPr>
            <w:tcW w:w="6492" w:type="dxa"/>
          </w:tcPr>
          <w:p>
            <w:pPr>
              <w:pStyle w:val="TableParagraph"/>
              <w:spacing w:before="130"/>
              <w:rPr>
                <w:sz w:val="20"/>
              </w:rPr>
            </w:pPr>
            <w:r>
              <w:rPr>
                <w:sz w:val="20"/>
              </w:rPr>
              <w:t>CD диск (графические и текстовые материалы)</w:t>
            </w:r>
          </w:p>
        </w:tc>
        <w:tc>
          <w:tcPr>
            <w:tcW w:w="868" w:type="dxa"/>
          </w:tcPr>
          <w:p>
            <w:pPr>
              <w:pStyle w:val="TableParagraph"/>
              <w:spacing w:before="130"/>
              <w:ind w:left="195" w:right="161"/>
              <w:jc w:val="center"/>
              <w:rPr>
                <w:sz w:val="20"/>
              </w:rPr>
            </w:pPr>
            <w:r>
              <w:rPr>
                <w:sz w:val="20"/>
              </w:rPr>
              <w:t>НС</w:t>
            </w:r>
          </w:p>
        </w:tc>
        <w:tc>
          <w:tcPr>
            <w:tcW w:w="1171" w:type="dxa"/>
          </w:tcPr>
          <w:p>
            <w:pPr>
              <w:pStyle w:val="TableParagraph"/>
              <w:ind w:left="0"/>
              <w:rPr>
                <w:sz w:val="20"/>
              </w:rPr>
            </w:pPr>
          </w:p>
        </w:tc>
      </w:tr>
      <w:tr>
        <w:trPr>
          <w:trHeight w:val="517" w:hRule="atLeast"/>
        </w:trPr>
        <w:tc>
          <w:tcPr>
            <w:tcW w:w="9357" w:type="dxa"/>
            <w:gridSpan w:val="4"/>
          </w:tcPr>
          <w:p>
            <w:pPr>
              <w:pStyle w:val="TableParagraph"/>
              <w:spacing w:before="130"/>
              <w:rPr>
                <w:i/>
                <w:sz w:val="20"/>
              </w:rPr>
            </w:pPr>
            <w:r>
              <w:rPr>
                <w:i/>
                <w:sz w:val="20"/>
              </w:rPr>
              <w:t>Текстовые материалы</w:t>
            </w:r>
          </w:p>
        </w:tc>
      </w:tr>
      <w:tr>
        <w:trPr>
          <w:trHeight w:val="513" w:hRule="atLeast"/>
        </w:trPr>
        <w:tc>
          <w:tcPr>
            <w:tcW w:w="826" w:type="dxa"/>
          </w:tcPr>
          <w:p>
            <w:pPr>
              <w:pStyle w:val="TableParagraph"/>
              <w:spacing w:before="130"/>
              <w:ind w:left="293"/>
              <w:rPr>
                <w:sz w:val="20"/>
              </w:rPr>
            </w:pPr>
            <w:r>
              <w:rPr>
                <w:sz w:val="20"/>
              </w:rPr>
              <w:t>13</w:t>
            </w:r>
          </w:p>
        </w:tc>
        <w:tc>
          <w:tcPr>
            <w:tcW w:w="6492" w:type="dxa"/>
          </w:tcPr>
          <w:p>
            <w:pPr>
              <w:pStyle w:val="TableParagraph"/>
              <w:spacing w:before="14"/>
              <w:ind w:right="766"/>
              <w:rPr>
                <w:sz w:val="20"/>
              </w:rPr>
            </w:pPr>
            <w:r>
              <w:rPr>
                <w:sz w:val="20"/>
              </w:rPr>
              <w:t>Правила землепользования и застройки Трубачевского сельского поселения Шегарского района Томской области Том III</w:t>
            </w:r>
          </w:p>
        </w:tc>
        <w:tc>
          <w:tcPr>
            <w:tcW w:w="868" w:type="dxa"/>
          </w:tcPr>
          <w:p>
            <w:pPr>
              <w:pStyle w:val="TableParagraph"/>
              <w:spacing w:before="130"/>
              <w:ind w:left="195" w:right="161"/>
              <w:jc w:val="center"/>
              <w:rPr>
                <w:sz w:val="20"/>
              </w:rPr>
            </w:pPr>
            <w:r>
              <w:rPr>
                <w:sz w:val="20"/>
              </w:rPr>
              <w:t>НС</w:t>
            </w:r>
          </w:p>
        </w:tc>
        <w:tc>
          <w:tcPr>
            <w:tcW w:w="1171" w:type="dxa"/>
          </w:tcPr>
          <w:p>
            <w:pPr>
              <w:pStyle w:val="TableParagraph"/>
              <w:ind w:left="0"/>
              <w:rPr>
                <w:sz w:val="20"/>
              </w:rPr>
            </w:pPr>
          </w:p>
        </w:tc>
      </w:tr>
    </w:tbl>
    <w:p>
      <w:pPr>
        <w:spacing w:after="0"/>
        <w:rPr>
          <w:sz w:val="20"/>
        </w:rPr>
        <w:sectPr>
          <w:footerReference w:type="default" r:id="rId7"/>
          <w:pgSz w:w="11910" w:h="16840"/>
          <w:pgMar w:footer="913" w:header="0" w:top="1020" w:bottom="1100" w:left="0" w:right="120"/>
          <w:pgNumType w:start="1"/>
        </w:sect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6483"/>
        <w:gridCol w:w="879"/>
        <w:gridCol w:w="1172"/>
      </w:tblGrid>
      <w:tr>
        <w:trPr>
          <w:trHeight w:val="517" w:hRule="atLeast"/>
        </w:trPr>
        <w:tc>
          <w:tcPr>
            <w:tcW w:w="9360" w:type="dxa"/>
            <w:gridSpan w:val="4"/>
          </w:tcPr>
          <w:p>
            <w:pPr>
              <w:pStyle w:val="TableParagraph"/>
              <w:spacing w:before="125"/>
              <w:rPr>
                <w:i/>
                <w:sz w:val="20"/>
              </w:rPr>
            </w:pPr>
            <w:r>
              <w:rPr>
                <w:i/>
                <w:sz w:val="20"/>
              </w:rPr>
              <w:t>Графические материалы</w:t>
            </w:r>
          </w:p>
        </w:tc>
      </w:tr>
      <w:tr>
        <w:trPr>
          <w:trHeight w:val="517" w:hRule="atLeast"/>
        </w:trPr>
        <w:tc>
          <w:tcPr>
            <w:tcW w:w="826" w:type="dxa"/>
          </w:tcPr>
          <w:p>
            <w:pPr>
              <w:pStyle w:val="TableParagraph"/>
              <w:spacing w:before="125"/>
              <w:ind w:left="293"/>
              <w:rPr>
                <w:sz w:val="20"/>
              </w:rPr>
            </w:pPr>
            <w:r>
              <w:rPr>
                <w:sz w:val="20"/>
              </w:rPr>
              <w:t>14</w:t>
            </w:r>
          </w:p>
        </w:tc>
        <w:tc>
          <w:tcPr>
            <w:tcW w:w="6483" w:type="dxa"/>
          </w:tcPr>
          <w:p>
            <w:pPr>
              <w:pStyle w:val="TableParagraph"/>
              <w:spacing w:before="10"/>
              <w:rPr>
                <w:sz w:val="20"/>
              </w:rPr>
            </w:pPr>
            <w:r>
              <w:rPr>
                <w:sz w:val="20"/>
              </w:rPr>
              <w:t>Карта градостроительного зонирования поселения. Карта зон с особыми условиями использования территории</w:t>
            </w:r>
          </w:p>
        </w:tc>
        <w:tc>
          <w:tcPr>
            <w:tcW w:w="879" w:type="dxa"/>
          </w:tcPr>
          <w:p>
            <w:pPr>
              <w:pStyle w:val="TableParagraph"/>
              <w:spacing w:before="125"/>
              <w:ind w:left="302"/>
              <w:rPr>
                <w:sz w:val="20"/>
              </w:rPr>
            </w:pPr>
            <w:r>
              <w:rPr>
                <w:sz w:val="20"/>
              </w:rPr>
              <w:t>НС</w:t>
            </w:r>
          </w:p>
        </w:tc>
        <w:tc>
          <w:tcPr>
            <w:tcW w:w="1172" w:type="dxa"/>
          </w:tcPr>
          <w:p>
            <w:pPr>
              <w:pStyle w:val="TableParagraph"/>
              <w:spacing w:before="125"/>
              <w:ind w:left="427" w:right="411"/>
              <w:jc w:val="center"/>
              <w:rPr>
                <w:sz w:val="20"/>
              </w:rPr>
            </w:pPr>
            <w:r>
              <w:rPr>
                <w:sz w:val="20"/>
              </w:rPr>
              <w:t>б/м</w:t>
            </w:r>
          </w:p>
        </w:tc>
      </w:tr>
      <w:tr>
        <w:trPr>
          <w:trHeight w:val="686" w:hRule="atLeast"/>
        </w:trPr>
        <w:tc>
          <w:tcPr>
            <w:tcW w:w="826" w:type="dxa"/>
          </w:tcPr>
          <w:p>
            <w:pPr>
              <w:pStyle w:val="TableParagraph"/>
              <w:spacing w:before="5"/>
              <w:ind w:left="0"/>
              <w:rPr>
                <w:b/>
                <w:sz w:val="18"/>
              </w:rPr>
            </w:pPr>
          </w:p>
          <w:p>
            <w:pPr>
              <w:pStyle w:val="TableParagraph"/>
              <w:ind w:left="293"/>
              <w:rPr>
                <w:sz w:val="20"/>
              </w:rPr>
            </w:pPr>
            <w:r>
              <w:rPr>
                <w:sz w:val="20"/>
              </w:rPr>
              <w:t>15</w:t>
            </w:r>
          </w:p>
        </w:tc>
        <w:tc>
          <w:tcPr>
            <w:tcW w:w="6483" w:type="dxa"/>
          </w:tcPr>
          <w:p>
            <w:pPr>
              <w:pStyle w:val="TableParagraph"/>
              <w:spacing w:line="235" w:lineRule="auto"/>
              <w:rPr>
                <w:sz w:val="20"/>
              </w:rPr>
            </w:pPr>
            <w:r>
              <w:rPr>
                <w:sz w:val="20"/>
              </w:rPr>
              <w:t>Карта градостроительного зонирования населенного пункта деревни Бушуево. Карта зон с особыми условиями использования населенного</w:t>
            </w:r>
          </w:p>
          <w:p>
            <w:pPr>
              <w:pStyle w:val="TableParagraph"/>
              <w:spacing w:line="224" w:lineRule="exact"/>
              <w:rPr>
                <w:sz w:val="20"/>
              </w:rPr>
            </w:pPr>
            <w:r>
              <w:rPr>
                <w:sz w:val="20"/>
              </w:rPr>
              <w:t>пункта деревни Бушуево</w:t>
            </w:r>
          </w:p>
        </w:tc>
        <w:tc>
          <w:tcPr>
            <w:tcW w:w="879" w:type="dxa"/>
          </w:tcPr>
          <w:p>
            <w:pPr>
              <w:pStyle w:val="TableParagraph"/>
              <w:spacing w:before="5"/>
              <w:ind w:left="0"/>
              <w:rPr>
                <w:b/>
                <w:sz w:val="18"/>
              </w:rPr>
            </w:pPr>
          </w:p>
          <w:p>
            <w:pPr>
              <w:pStyle w:val="TableParagraph"/>
              <w:ind w:left="302"/>
              <w:rPr>
                <w:sz w:val="20"/>
              </w:rPr>
            </w:pPr>
            <w:r>
              <w:rPr>
                <w:sz w:val="20"/>
              </w:rPr>
              <w:t>НС</w:t>
            </w:r>
          </w:p>
        </w:tc>
        <w:tc>
          <w:tcPr>
            <w:tcW w:w="1172" w:type="dxa"/>
          </w:tcPr>
          <w:p>
            <w:pPr>
              <w:pStyle w:val="TableParagraph"/>
              <w:spacing w:before="5"/>
              <w:ind w:left="0"/>
              <w:rPr>
                <w:b/>
                <w:sz w:val="18"/>
              </w:rPr>
            </w:pPr>
          </w:p>
          <w:p>
            <w:pPr>
              <w:pStyle w:val="TableParagraph"/>
              <w:ind w:left="427" w:right="411"/>
              <w:jc w:val="center"/>
              <w:rPr>
                <w:sz w:val="20"/>
              </w:rPr>
            </w:pPr>
            <w:r>
              <w:rPr>
                <w:sz w:val="20"/>
              </w:rPr>
              <w:t>б/м</w:t>
            </w:r>
          </w:p>
        </w:tc>
      </w:tr>
      <w:tr>
        <w:trPr>
          <w:trHeight w:val="690" w:hRule="atLeast"/>
        </w:trPr>
        <w:tc>
          <w:tcPr>
            <w:tcW w:w="826" w:type="dxa"/>
          </w:tcPr>
          <w:p>
            <w:pPr>
              <w:pStyle w:val="TableParagraph"/>
              <w:spacing w:before="4"/>
              <w:ind w:left="0"/>
              <w:rPr>
                <w:b/>
                <w:sz w:val="18"/>
              </w:rPr>
            </w:pPr>
          </w:p>
          <w:p>
            <w:pPr>
              <w:pStyle w:val="TableParagraph"/>
              <w:ind w:left="293"/>
              <w:rPr>
                <w:sz w:val="20"/>
              </w:rPr>
            </w:pPr>
            <w:r>
              <w:rPr>
                <w:sz w:val="20"/>
              </w:rPr>
              <w:t>16</w:t>
            </w:r>
          </w:p>
        </w:tc>
        <w:tc>
          <w:tcPr>
            <w:tcW w:w="6483" w:type="dxa"/>
          </w:tcPr>
          <w:p>
            <w:pPr>
              <w:pStyle w:val="TableParagraph"/>
              <w:spacing w:line="235" w:lineRule="auto"/>
              <w:rPr>
                <w:sz w:val="20"/>
              </w:rPr>
            </w:pPr>
            <w:r>
              <w:rPr>
                <w:sz w:val="20"/>
              </w:rPr>
              <w:t>Карта градостроительного зонирования населенного пункта деревни Новониколаевка. Карта зон с особыми условиями использования</w:t>
            </w:r>
          </w:p>
          <w:p>
            <w:pPr>
              <w:pStyle w:val="TableParagraph"/>
              <w:spacing w:line="224" w:lineRule="exact"/>
              <w:rPr>
                <w:sz w:val="20"/>
              </w:rPr>
            </w:pPr>
            <w:r>
              <w:rPr>
                <w:sz w:val="20"/>
              </w:rPr>
              <w:t>населенного пункта деревни Новониколаевка</w:t>
            </w:r>
          </w:p>
        </w:tc>
        <w:tc>
          <w:tcPr>
            <w:tcW w:w="879" w:type="dxa"/>
          </w:tcPr>
          <w:p>
            <w:pPr>
              <w:pStyle w:val="TableParagraph"/>
              <w:spacing w:before="4"/>
              <w:ind w:left="0"/>
              <w:rPr>
                <w:b/>
                <w:sz w:val="18"/>
              </w:rPr>
            </w:pPr>
          </w:p>
          <w:p>
            <w:pPr>
              <w:pStyle w:val="TableParagraph"/>
              <w:ind w:left="302"/>
              <w:rPr>
                <w:sz w:val="20"/>
              </w:rPr>
            </w:pPr>
            <w:r>
              <w:rPr>
                <w:sz w:val="20"/>
              </w:rPr>
              <w:t>НС</w:t>
            </w:r>
          </w:p>
        </w:tc>
        <w:tc>
          <w:tcPr>
            <w:tcW w:w="1172" w:type="dxa"/>
          </w:tcPr>
          <w:p>
            <w:pPr>
              <w:pStyle w:val="TableParagraph"/>
              <w:spacing w:before="4"/>
              <w:ind w:left="0"/>
              <w:rPr>
                <w:b/>
                <w:sz w:val="18"/>
              </w:rPr>
            </w:pPr>
          </w:p>
          <w:p>
            <w:pPr>
              <w:pStyle w:val="TableParagraph"/>
              <w:ind w:left="427" w:right="411"/>
              <w:jc w:val="center"/>
              <w:rPr>
                <w:sz w:val="20"/>
              </w:rPr>
            </w:pPr>
            <w:r>
              <w:rPr>
                <w:sz w:val="20"/>
              </w:rPr>
              <w:t>б/м</w:t>
            </w:r>
          </w:p>
        </w:tc>
      </w:tr>
      <w:tr>
        <w:trPr>
          <w:trHeight w:val="691" w:hRule="atLeast"/>
        </w:trPr>
        <w:tc>
          <w:tcPr>
            <w:tcW w:w="826" w:type="dxa"/>
          </w:tcPr>
          <w:p>
            <w:pPr>
              <w:pStyle w:val="TableParagraph"/>
              <w:spacing w:before="4"/>
              <w:ind w:left="0"/>
              <w:rPr>
                <w:b/>
                <w:sz w:val="18"/>
              </w:rPr>
            </w:pPr>
          </w:p>
          <w:p>
            <w:pPr>
              <w:pStyle w:val="TableParagraph"/>
              <w:ind w:left="293"/>
              <w:rPr>
                <w:sz w:val="20"/>
              </w:rPr>
            </w:pPr>
            <w:r>
              <w:rPr>
                <w:sz w:val="20"/>
              </w:rPr>
              <w:t>17</w:t>
            </w:r>
          </w:p>
        </w:tc>
        <w:tc>
          <w:tcPr>
            <w:tcW w:w="6483" w:type="dxa"/>
          </w:tcPr>
          <w:p>
            <w:pPr>
              <w:pStyle w:val="TableParagraph"/>
              <w:spacing w:line="237" w:lineRule="auto"/>
              <w:ind w:right="467"/>
              <w:rPr>
                <w:sz w:val="20"/>
              </w:rPr>
            </w:pPr>
            <w:r>
              <w:rPr>
                <w:sz w:val="20"/>
              </w:rPr>
              <w:t>Карта градостроительного зонирования населенного пункта деревни Новоуспенка. Карта зон с особыми условиями использования населенного пункта деревни Новоуспенка</w:t>
            </w:r>
          </w:p>
        </w:tc>
        <w:tc>
          <w:tcPr>
            <w:tcW w:w="879" w:type="dxa"/>
          </w:tcPr>
          <w:p>
            <w:pPr>
              <w:pStyle w:val="TableParagraph"/>
              <w:spacing w:before="4"/>
              <w:ind w:left="0"/>
              <w:rPr>
                <w:b/>
                <w:sz w:val="18"/>
              </w:rPr>
            </w:pPr>
          </w:p>
          <w:p>
            <w:pPr>
              <w:pStyle w:val="TableParagraph"/>
              <w:ind w:left="302"/>
              <w:rPr>
                <w:sz w:val="20"/>
              </w:rPr>
            </w:pPr>
            <w:r>
              <w:rPr>
                <w:sz w:val="20"/>
              </w:rPr>
              <w:t>НС</w:t>
            </w:r>
          </w:p>
        </w:tc>
        <w:tc>
          <w:tcPr>
            <w:tcW w:w="1172" w:type="dxa"/>
          </w:tcPr>
          <w:p>
            <w:pPr>
              <w:pStyle w:val="TableParagraph"/>
              <w:spacing w:before="4"/>
              <w:ind w:left="0"/>
              <w:rPr>
                <w:b/>
                <w:sz w:val="18"/>
              </w:rPr>
            </w:pPr>
          </w:p>
          <w:p>
            <w:pPr>
              <w:pStyle w:val="TableParagraph"/>
              <w:ind w:left="427" w:right="411"/>
              <w:jc w:val="center"/>
              <w:rPr>
                <w:sz w:val="20"/>
              </w:rPr>
            </w:pPr>
            <w:r>
              <w:rPr>
                <w:sz w:val="20"/>
              </w:rPr>
              <w:t>б/м</w:t>
            </w:r>
          </w:p>
        </w:tc>
      </w:tr>
      <w:tr>
        <w:trPr>
          <w:trHeight w:val="686" w:hRule="atLeast"/>
        </w:trPr>
        <w:tc>
          <w:tcPr>
            <w:tcW w:w="826" w:type="dxa"/>
          </w:tcPr>
          <w:p>
            <w:pPr>
              <w:pStyle w:val="TableParagraph"/>
              <w:spacing w:before="4"/>
              <w:ind w:left="0"/>
              <w:rPr>
                <w:b/>
                <w:sz w:val="18"/>
              </w:rPr>
            </w:pPr>
          </w:p>
          <w:p>
            <w:pPr>
              <w:pStyle w:val="TableParagraph"/>
              <w:ind w:left="293"/>
              <w:rPr>
                <w:sz w:val="20"/>
              </w:rPr>
            </w:pPr>
            <w:r>
              <w:rPr>
                <w:sz w:val="20"/>
              </w:rPr>
              <w:t>18</w:t>
            </w:r>
          </w:p>
        </w:tc>
        <w:tc>
          <w:tcPr>
            <w:tcW w:w="6483" w:type="dxa"/>
          </w:tcPr>
          <w:p>
            <w:pPr>
              <w:pStyle w:val="TableParagraph"/>
              <w:spacing w:line="235" w:lineRule="auto"/>
              <w:rPr>
                <w:sz w:val="20"/>
              </w:rPr>
            </w:pPr>
            <w:r>
              <w:rPr>
                <w:sz w:val="20"/>
              </w:rPr>
              <w:t>Карта градостроительного зонирования населенного пункта села Малобрагино. Карта зон с особыми условиями использования</w:t>
            </w:r>
          </w:p>
          <w:p>
            <w:pPr>
              <w:pStyle w:val="TableParagraph"/>
              <w:spacing w:line="224" w:lineRule="exact"/>
              <w:rPr>
                <w:sz w:val="20"/>
              </w:rPr>
            </w:pPr>
            <w:r>
              <w:rPr>
                <w:sz w:val="20"/>
              </w:rPr>
              <w:t>населенного пункта села Малобрагино</w:t>
            </w:r>
          </w:p>
        </w:tc>
        <w:tc>
          <w:tcPr>
            <w:tcW w:w="879" w:type="dxa"/>
          </w:tcPr>
          <w:p>
            <w:pPr>
              <w:pStyle w:val="TableParagraph"/>
              <w:spacing w:before="4"/>
              <w:ind w:left="0"/>
              <w:rPr>
                <w:b/>
                <w:sz w:val="18"/>
              </w:rPr>
            </w:pPr>
          </w:p>
          <w:p>
            <w:pPr>
              <w:pStyle w:val="TableParagraph"/>
              <w:ind w:left="302"/>
              <w:rPr>
                <w:sz w:val="20"/>
              </w:rPr>
            </w:pPr>
            <w:r>
              <w:rPr>
                <w:sz w:val="20"/>
              </w:rPr>
              <w:t>НС</w:t>
            </w:r>
          </w:p>
        </w:tc>
        <w:tc>
          <w:tcPr>
            <w:tcW w:w="1172" w:type="dxa"/>
          </w:tcPr>
          <w:p>
            <w:pPr>
              <w:pStyle w:val="TableParagraph"/>
              <w:spacing w:before="4"/>
              <w:ind w:left="0"/>
              <w:rPr>
                <w:b/>
                <w:sz w:val="18"/>
              </w:rPr>
            </w:pPr>
          </w:p>
          <w:p>
            <w:pPr>
              <w:pStyle w:val="TableParagraph"/>
              <w:ind w:left="427" w:right="411"/>
              <w:jc w:val="center"/>
              <w:rPr>
                <w:sz w:val="20"/>
              </w:rPr>
            </w:pPr>
            <w:r>
              <w:rPr>
                <w:sz w:val="20"/>
              </w:rPr>
              <w:t>б/м</w:t>
            </w:r>
          </w:p>
        </w:tc>
      </w:tr>
      <w:tr>
        <w:trPr>
          <w:trHeight w:val="690" w:hRule="atLeast"/>
        </w:trPr>
        <w:tc>
          <w:tcPr>
            <w:tcW w:w="826" w:type="dxa"/>
          </w:tcPr>
          <w:p>
            <w:pPr>
              <w:pStyle w:val="TableParagraph"/>
              <w:spacing w:before="4"/>
              <w:ind w:left="0"/>
              <w:rPr>
                <w:b/>
                <w:sz w:val="18"/>
              </w:rPr>
            </w:pPr>
          </w:p>
          <w:p>
            <w:pPr>
              <w:pStyle w:val="TableParagraph"/>
              <w:ind w:left="293"/>
              <w:rPr>
                <w:sz w:val="20"/>
              </w:rPr>
            </w:pPr>
            <w:r>
              <w:rPr>
                <w:sz w:val="20"/>
              </w:rPr>
              <w:t>19</w:t>
            </w:r>
          </w:p>
        </w:tc>
        <w:tc>
          <w:tcPr>
            <w:tcW w:w="6483" w:type="dxa"/>
          </w:tcPr>
          <w:p>
            <w:pPr>
              <w:pStyle w:val="TableParagraph"/>
              <w:ind w:right="179"/>
              <w:rPr>
                <w:sz w:val="20"/>
              </w:rPr>
            </w:pPr>
            <w:r>
              <w:rPr>
                <w:sz w:val="20"/>
              </w:rPr>
              <w:t>Карта градостроительного зонирования населенного пункта села Трубачево. Карта зон с особыми условиями использования населенного</w:t>
            </w:r>
          </w:p>
          <w:p>
            <w:pPr>
              <w:pStyle w:val="TableParagraph"/>
              <w:spacing w:line="219" w:lineRule="exact"/>
              <w:rPr>
                <w:sz w:val="20"/>
              </w:rPr>
            </w:pPr>
            <w:r>
              <w:rPr>
                <w:sz w:val="20"/>
              </w:rPr>
              <w:t>пункта села Трубачево</w:t>
            </w:r>
          </w:p>
        </w:tc>
        <w:tc>
          <w:tcPr>
            <w:tcW w:w="879" w:type="dxa"/>
          </w:tcPr>
          <w:p>
            <w:pPr>
              <w:pStyle w:val="TableParagraph"/>
              <w:spacing w:before="4"/>
              <w:ind w:left="0"/>
              <w:rPr>
                <w:b/>
                <w:sz w:val="18"/>
              </w:rPr>
            </w:pPr>
          </w:p>
          <w:p>
            <w:pPr>
              <w:pStyle w:val="TableParagraph"/>
              <w:ind w:left="302"/>
              <w:rPr>
                <w:sz w:val="20"/>
              </w:rPr>
            </w:pPr>
            <w:r>
              <w:rPr>
                <w:sz w:val="20"/>
              </w:rPr>
              <w:t>НС</w:t>
            </w:r>
          </w:p>
        </w:tc>
        <w:tc>
          <w:tcPr>
            <w:tcW w:w="1172" w:type="dxa"/>
          </w:tcPr>
          <w:p>
            <w:pPr>
              <w:pStyle w:val="TableParagraph"/>
              <w:spacing w:before="4"/>
              <w:ind w:left="0"/>
              <w:rPr>
                <w:b/>
                <w:sz w:val="18"/>
              </w:rPr>
            </w:pPr>
          </w:p>
          <w:p>
            <w:pPr>
              <w:pStyle w:val="TableParagraph"/>
              <w:ind w:left="427" w:right="411"/>
              <w:jc w:val="center"/>
              <w:rPr>
                <w:sz w:val="20"/>
              </w:rPr>
            </w:pPr>
            <w:r>
              <w:rPr>
                <w:sz w:val="20"/>
              </w:rPr>
              <w:t>б/м</w:t>
            </w:r>
          </w:p>
        </w:tc>
      </w:tr>
    </w:tbl>
    <w:p>
      <w:pPr>
        <w:spacing w:after="0"/>
        <w:jc w:val="center"/>
        <w:rPr>
          <w:sz w:val="20"/>
        </w:rPr>
        <w:sectPr>
          <w:pgSz w:w="11910" w:h="16840"/>
          <w:pgMar w:header="0" w:footer="913" w:top="1100" w:bottom="1100" w:left="0" w:right="120"/>
        </w:sectPr>
      </w:pPr>
    </w:p>
    <w:p>
      <w:pPr>
        <w:spacing w:before="73"/>
        <w:ind w:left="1704" w:right="0" w:firstLine="0"/>
        <w:jc w:val="left"/>
        <w:rPr>
          <w:rFonts w:ascii="Cambria" w:hAnsi="Cambria"/>
          <w:sz w:val="28"/>
        </w:rPr>
      </w:pPr>
      <w:bookmarkStart w:name="_bookmark0" w:id="1"/>
      <w:bookmarkEnd w:id="1"/>
      <w:r>
        <w:rPr/>
      </w:r>
      <w:r>
        <w:rPr>
          <w:rFonts w:ascii="Cambria" w:hAnsi="Cambria"/>
          <w:sz w:val="28"/>
        </w:rPr>
        <w:t>Оглавление</w:t>
      </w:r>
    </w:p>
    <w:sdt>
      <w:sdtPr>
        <w:docPartObj>
          <w:docPartGallery w:val="Table of Contents"/>
          <w:docPartUnique/>
        </w:docPartObj>
      </w:sdtPr>
      <w:sdtEndPr/>
      <w:sdtContent>
        <w:p>
          <w:pPr>
            <w:pStyle w:val="TOC1"/>
            <w:numPr>
              <w:ilvl w:val="0"/>
              <w:numId w:val="1"/>
            </w:numPr>
            <w:tabs>
              <w:tab w:pos="2141" w:val="left" w:leader="none"/>
              <w:tab w:pos="2142" w:val="left" w:leader="none"/>
              <w:tab w:pos="10943" w:val="left" w:leader="dot"/>
            </w:tabs>
            <w:spacing w:line="240" w:lineRule="auto" w:before="50" w:after="0"/>
            <w:ind w:left="2141" w:right="0" w:hanging="443"/>
            <w:jc w:val="left"/>
            <w:rPr>
              <w:rFonts w:ascii="Calibri" w:hAnsi="Calibri"/>
            </w:rPr>
          </w:pPr>
          <w:hyperlink w:history="true" w:anchor="_bookmark0">
            <w:r>
              <w:rPr>
                <w:rFonts w:ascii="Calibri" w:hAnsi="Calibri"/>
              </w:rPr>
              <w:t>ВВЕДЕНИЕ</w:t>
              <w:tab/>
              <w:t>4</w:t>
            </w:r>
          </w:hyperlink>
        </w:p>
        <w:p>
          <w:pPr>
            <w:pStyle w:val="TOC1"/>
            <w:numPr>
              <w:ilvl w:val="0"/>
              <w:numId w:val="1"/>
            </w:numPr>
            <w:tabs>
              <w:tab w:pos="2141" w:val="left" w:leader="none"/>
              <w:tab w:pos="2142" w:val="left" w:leader="none"/>
              <w:tab w:pos="10943" w:val="left" w:leader="dot"/>
            </w:tabs>
            <w:spacing w:line="240" w:lineRule="auto" w:before="140" w:after="0"/>
            <w:ind w:left="2141" w:right="0" w:hanging="443"/>
            <w:jc w:val="left"/>
            <w:rPr>
              <w:rFonts w:ascii="Calibri" w:hAnsi="Calibri"/>
            </w:rPr>
          </w:pPr>
          <w:hyperlink w:history="true" w:anchor="_bookmark1">
            <w:r>
              <w:rPr>
                <w:rFonts w:ascii="Calibri" w:hAnsi="Calibri"/>
              </w:rPr>
              <w:t>ОБЩИЕ СВЕДЕНИЯ</w:t>
            </w:r>
            <w:r>
              <w:rPr>
                <w:rFonts w:ascii="Calibri" w:hAnsi="Calibri"/>
                <w:spacing w:val="-11"/>
              </w:rPr>
              <w:t> </w:t>
            </w:r>
            <w:r>
              <w:rPr>
                <w:rFonts w:ascii="Calibri" w:hAnsi="Calibri"/>
              </w:rPr>
              <w:t>О</w:t>
            </w:r>
            <w:r>
              <w:rPr>
                <w:rFonts w:ascii="Calibri" w:hAnsi="Calibri"/>
                <w:spacing w:val="-6"/>
              </w:rPr>
              <w:t> </w:t>
            </w:r>
            <w:r>
              <w:rPr>
                <w:rFonts w:ascii="Calibri" w:hAnsi="Calibri"/>
              </w:rPr>
              <w:t>ТЕРРИТОРИИ</w:t>
              <w:tab/>
              <w:t>5</w:t>
            </w:r>
          </w:hyperlink>
        </w:p>
        <w:p>
          <w:pPr>
            <w:pStyle w:val="TOC1"/>
            <w:numPr>
              <w:ilvl w:val="0"/>
              <w:numId w:val="1"/>
            </w:numPr>
            <w:tabs>
              <w:tab w:pos="2141" w:val="left" w:leader="none"/>
              <w:tab w:pos="2142" w:val="left" w:leader="none"/>
              <w:tab w:pos="10943" w:val="left" w:leader="dot"/>
            </w:tabs>
            <w:spacing w:line="240" w:lineRule="auto" w:before="140" w:after="0"/>
            <w:ind w:left="2141" w:right="0" w:hanging="443"/>
            <w:jc w:val="left"/>
          </w:pPr>
          <w:hyperlink w:history="true" w:anchor="_bookmark2">
            <w:r>
              <w:rPr/>
              <w:t>ОБОСНОВАНИЕ ПРЕДЛОЖЕНИЙ ПО</w:t>
            </w:r>
            <w:r>
              <w:rPr>
                <w:spacing w:val="-33"/>
              </w:rPr>
              <w:t> </w:t>
            </w:r>
            <w:r>
              <w:rPr/>
              <w:t>ТЕРРИТОРИАЛЬНОМУ</w:t>
            </w:r>
            <w:r>
              <w:rPr>
                <w:spacing w:val="-6"/>
              </w:rPr>
              <w:t> </w:t>
            </w:r>
            <w:r>
              <w:rPr/>
              <w:t>ПЛАНИРОВАНИЮ</w:t>
              <w:tab/>
            </w:r>
            <w:r>
              <w:rPr>
                <w:rFonts w:ascii="Calibri" w:hAnsi="Calibri"/>
              </w:rPr>
              <w:t>6</w:t>
            </w:r>
          </w:hyperlink>
        </w:p>
        <w:p>
          <w:pPr>
            <w:pStyle w:val="TOC1"/>
            <w:numPr>
              <w:ilvl w:val="0"/>
              <w:numId w:val="1"/>
            </w:numPr>
            <w:tabs>
              <w:tab w:pos="2141" w:val="left" w:leader="none"/>
              <w:tab w:pos="2142" w:val="left" w:leader="none"/>
              <w:tab w:pos="10943" w:val="left" w:leader="dot"/>
            </w:tabs>
            <w:spacing w:line="283" w:lineRule="auto" w:before="134" w:after="0"/>
            <w:ind w:left="1704" w:right="731" w:firstLine="0"/>
            <w:jc w:val="left"/>
          </w:pPr>
          <w:hyperlink w:history="true" w:anchor="_bookmark3">
            <w:r>
              <w:rPr/>
              <w:t>ПРОЕКТ ИЗМЕНЕНИЙ В ГЕНЕРАЛЬНЫЙ ПЛАН. ФРАГМЕНТЫ КАРТЫ</w:t>
            </w:r>
          </w:hyperlink>
          <w:hyperlink w:history="true" w:anchor="_bookmark3">
            <w:r>
              <w:rPr/>
              <w:t> ФУНКЦИОНАЛЬНЫХ</w:t>
            </w:r>
            <w:r>
              <w:rPr>
                <w:spacing w:val="-7"/>
              </w:rPr>
              <w:t> </w:t>
            </w:r>
            <w:r>
              <w:rPr/>
              <w:t>ЗОН</w:t>
            </w:r>
            <w:r>
              <w:rPr>
                <w:spacing w:val="-7"/>
              </w:rPr>
              <w:t> </w:t>
            </w:r>
            <w:r>
              <w:rPr/>
              <w:t>ПОСЕЛЕНИЯ</w:t>
              <w:tab/>
            </w:r>
            <w:r>
              <w:rPr>
                <w:rFonts w:ascii="Calibri" w:hAnsi="Calibri"/>
                <w:spacing w:val="-18"/>
              </w:rPr>
              <w:t>9</w:t>
            </w:r>
          </w:hyperlink>
        </w:p>
      </w:sdtContent>
    </w:sdt>
    <w:p>
      <w:pPr>
        <w:spacing w:after="0" w:line="283" w:lineRule="auto"/>
        <w:jc w:val="left"/>
        <w:sectPr>
          <w:pgSz w:w="11910" w:h="16840"/>
          <w:pgMar w:header="0" w:footer="913" w:top="1020" w:bottom="1180" w:left="0" w:right="120"/>
        </w:sectPr>
      </w:pPr>
    </w:p>
    <w:p>
      <w:pPr>
        <w:pStyle w:val="Heading1"/>
        <w:numPr>
          <w:ilvl w:val="1"/>
          <w:numId w:val="1"/>
        </w:numPr>
        <w:tabs>
          <w:tab w:pos="6075" w:val="left" w:leader="none"/>
        </w:tabs>
        <w:spacing w:line="240" w:lineRule="auto" w:before="72" w:after="0"/>
        <w:ind w:left="6074" w:right="0" w:hanging="366"/>
        <w:jc w:val="left"/>
      </w:pPr>
      <w:bookmarkStart w:name="1. ВВЕДЕНИЕ" w:id="2"/>
      <w:bookmarkEnd w:id="2"/>
      <w:r>
        <w:rPr>
          <w:b w:val="0"/>
        </w:rPr>
      </w:r>
      <w:bookmarkStart w:name="1. ВВЕДЕНИЕ" w:id="3"/>
      <w:bookmarkEnd w:id="3"/>
      <w:r>
        <w:rPr/>
        <w:t>В</w:t>
      </w:r>
      <w:r>
        <w:rPr/>
        <w:t>ВЕДЕНИЕ</w:t>
      </w:r>
    </w:p>
    <w:p>
      <w:pPr>
        <w:pStyle w:val="BodyText"/>
        <w:spacing w:before="2"/>
        <w:rPr>
          <w:b/>
          <w:sz w:val="23"/>
        </w:rPr>
      </w:pPr>
    </w:p>
    <w:p>
      <w:pPr>
        <w:pStyle w:val="BodyText"/>
        <w:ind w:left="2410"/>
        <w:jc w:val="both"/>
      </w:pPr>
      <w:r>
        <w:rPr/>
        <w:t>Настоящий проект изменений в Генеральный план муниципального</w:t>
      </w:r>
      <w:r>
        <w:rPr>
          <w:spacing w:val="56"/>
        </w:rPr>
        <w:t> </w:t>
      </w:r>
      <w:r>
        <w:rPr/>
        <w:t>образования</w:t>
      </w:r>
    </w:p>
    <w:p>
      <w:pPr>
        <w:pStyle w:val="BodyText"/>
        <w:spacing w:before="2"/>
        <w:ind w:left="2065" w:right="723"/>
        <w:jc w:val="both"/>
      </w:pPr>
      <w:r>
        <w:rPr/>
        <w:t>«Трубачевское сельское поселение» Шегарского района Томской области подготовлен организацией ООО «Контур» в части функционального зонирования территории в окрестностях д. Бушуево, д. Новоуспенка, д. Новониколаевка, с. Малобрагино, с. Трубачево, в качестве документа, направленного на создание оптимальных условий территориального и социально-экономического развития Трубачевского сельского поселения.</w:t>
      </w:r>
    </w:p>
    <w:p>
      <w:pPr>
        <w:pStyle w:val="BodyText"/>
        <w:spacing w:before="3"/>
      </w:pPr>
    </w:p>
    <w:p>
      <w:pPr>
        <w:pStyle w:val="BodyText"/>
        <w:tabs>
          <w:tab w:pos="3447" w:val="left" w:leader="none"/>
          <w:tab w:pos="4749" w:val="left" w:leader="none"/>
          <w:tab w:pos="5152" w:val="left" w:leader="none"/>
          <w:tab w:pos="6804" w:val="left" w:leader="none"/>
          <w:tab w:pos="7207" w:val="left" w:leader="none"/>
          <w:tab w:pos="8912" w:val="left" w:leader="none"/>
          <w:tab w:pos="9862" w:val="left" w:leader="none"/>
          <w:tab w:pos="10396" w:val="left" w:leader="none"/>
          <w:tab w:pos="10818" w:val="left" w:leader="none"/>
        </w:tabs>
        <w:spacing w:line="242" w:lineRule="auto" w:before="1"/>
        <w:ind w:left="2065" w:right="747" w:firstLine="345"/>
      </w:pPr>
      <w:r>
        <w:rPr/>
        <w:t>Проект</w:t>
        <w:tab/>
        <w:t>выполнен</w:t>
        <w:tab/>
        <w:t>в</w:t>
        <w:tab/>
        <w:t>соответствии</w:t>
        <w:tab/>
        <w:t>с</w:t>
        <w:tab/>
        <w:t>положениями</w:t>
        <w:tab/>
        <w:t>статей</w:t>
        <w:tab/>
        <w:t>23</w:t>
        <w:tab/>
        <w:t>и</w:t>
        <w:tab/>
      </w:r>
      <w:r>
        <w:rPr>
          <w:spacing w:val="-19"/>
        </w:rPr>
        <w:t>24 </w:t>
      </w:r>
      <w:r>
        <w:rPr/>
        <w:t>Градостроительного кодекса Российской</w:t>
      </w:r>
      <w:r>
        <w:rPr>
          <w:spacing w:val="3"/>
        </w:rPr>
        <w:t> </w:t>
      </w:r>
      <w:r>
        <w:rPr/>
        <w:t>Федерации.</w:t>
      </w:r>
    </w:p>
    <w:p>
      <w:pPr>
        <w:pStyle w:val="BodyText"/>
        <w:spacing w:line="550" w:lineRule="atLeast" w:before="8"/>
        <w:ind w:left="2410" w:right="721"/>
        <w:jc w:val="both"/>
      </w:pPr>
      <w:r>
        <w:rPr/>
        <w:t>Основание для проектирования: Муниципальный контракт №18.08 от 26.04.2019 г. Границы проектирования: в границах населенных пунктов д. Бушуево,</w:t>
      </w:r>
    </w:p>
    <w:p>
      <w:pPr>
        <w:pStyle w:val="BodyText"/>
        <w:spacing w:line="225" w:lineRule="auto" w:before="33"/>
        <w:ind w:left="2065" w:right="767"/>
        <w:jc w:val="both"/>
      </w:pPr>
      <w:r>
        <w:rPr/>
        <w:t>д. Новоуспенка, д. Новониколаевка, с. Малобрагино, с. Трубачево Трубачевского сельского поселения.</w:t>
      </w:r>
    </w:p>
    <w:p>
      <w:pPr>
        <w:spacing w:after="0" w:line="225" w:lineRule="auto"/>
        <w:jc w:val="both"/>
        <w:sectPr>
          <w:pgSz w:w="11910" w:h="16840"/>
          <w:pgMar w:header="0" w:footer="913" w:top="1020" w:bottom="1180" w:left="0" w:right="120"/>
        </w:sectPr>
      </w:pPr>
    </w:p>
    <w:p>
      <w:pPr>
        <w:pStyle w:val="Heading1"/>
        <w:numPr>
          <w:ilvl w:val="1"/>
          <w:numId w:val="1"/>
        </w:numPr>
        <w:tabs>
          <w:tab w:pos="4567" w:val="left" w:leader="none"/>
        </w:tabs>
        <w:spacing w:line="240" w:lineRule="auto" w:before="72" w:after="0"/>
        <w:ind w:left="4566" w:right="0" w:hanging="365"/>
        <w:jc w:val="left"/>
      </w:pPr>
      <w:bookmarkStart w:name="2. ОБЩИЕ СВЕДЕНИЯ О ТЕРРИТОРИИ" w:id="4"/>
      <w:bookmarkEnd w:id="4"/>
      <w:r>
        <w:rPr>
          <w:b w:val="0"/>
        </w:rPr>
      </w:r>
      <w:bookmarkStart w:name="_bookmark1" w:id="5"/>
      <w:bookmarkEnd w:id="5"/>
      <w:r>
        <w:rPr>
          <w:b w:val="0"/>
        </w:rPr>
      </w:r>
      <w:bookmarkStart w:name="_bookmark1" w:id="6"/>
      <w:bookmarkEnd w:id="6"/>
      <w:r>
        <w:rPr/>
        <w:t>ОБ</w:t>
      </w:r>
      <w:r>
        <w:rPr/>
        <w:t>ЩИЕ СВЕДЕНИЯ О</w:t>
      </w:r>
      <w:r>
        <w:rPr>
          <w:spacing w:val="-1"/>
        </w:rPr>
        <w:t> </w:t>
      </w:r>
      <w:r>
        <w:rPr/>
        <w:t>ТЕРРИТОРИИ</w:t>
      </w:r>
    </w:p>
    <w:p>
      <w:pPr>
        <w:pStyle w:val="BodyText"/>
        <w:spacing w:before="7"/>
        <w:rPr>
          <w:b/>
          <w:sz w:val="23"/>
        </w:rPr>
      </w:pPr>
    </w:p>
    <w:p>
      <w:pPr>
        <w:pStyle w:val="BodyText"/>
        <w:tabs>
          <w:tab w:pos="2828" w:val="left" w:leader="none"/>
          <w:tab w:pos="3951" w:val="left" w:leader="none"/>
          <w:tab w:pos="4989" w:val="left" w:leader="none"/>
          <w:tab w:pos="6184" w:val="left" w:leader="none"/>
          <w:tab w:pos="6641" w:val="left" w:leader="none"/>
          <w:tab w:pos="7952" w:val="left" w:leader="none"/>
          <w:tab w:pos="8345" w:val="left" w:leader="none"/>
          <w:tab w:pos="8864" w:val="left" w:leader="none"/>
          <w:tab w:pos="10170" w:val="left" w:leader="none"/>
        </w:tabs>
        <w:spacing w:line="360" w:lineRule="auto"/>
        <w:ind w:left="1738" w:right="715" w:firstLine="1306"/>
        <w:jc w:val="right"/>
      </w:pPr>
      <w:r>
        <w:rPr/>
        <w:t>Муниципальное образование «Трубачевское сельское</w:t>
      </w:r>
      <w:r>
        <w:rPr>
          <w:spacing w:val="17"/>
        </w:rPr>
        <w:t> </w:t>
      </w:r>
      <w:r>
        <w:rPr/>
        <w:t>поселение»</w:t>
      </w:r>
      <w:r>
        <w:rPr>
          <w:spacing w:val="-2"/>
        </w:rPr>
        <w:t> </w:t>
      </w:r>
      <w:r>
        <w:rPr/>
        <w:t>образовано Законом</w:t>
        <w:tab/>
        <w:t>Томской</w:t>
        <w:tab/>
        <w:t>области</w:t>
        <w:tab/>
        <w:t>№206-ОЗ</w:t>
        <w:tab/>
        <w:t>от</w:t>
        <w:tab/>
        <w:t>10.09.2004</w:t>
        <w:tab/>
        <w:t>г.</w:t>
        <w:tab/>
      </w:r>
      <w:r>
        <w:rPr>
          <w:spacing w:val="-5"/>
        </w:rPr>
        <w:t>«О</w:t>
        <w:tab/>
      </w:r>
      <w:r>
        <w:rPr/>
        <w:t>наделении</w:t>
        <w:tab/>
      </w:r>
      <w:r>
        <w:rPr>
          <w:spacing w:val="-6"/>
        </w:rPr>
        <w:t>статусом </w:t>
      </w:r>
      <w:r>
        <w:rPr/>
        <w:t>муниципального района, сельского поселения и установлении</w:t>
      </w:r>
      <w:r>
        <w:rPr>
          <w:spacing w:val="-3"/>
        </w:rPr>
        <w:t> </w:t>
      </w:r>
      <w:r>
        <w:rPr/>
        <w:t>границ</w:t>
      </w:r>
      <w:r>
        <w:rPr>
          <w:spacing w:val="-6"/>
        </w:rPr>
        <w:t> </w:t>
      </w:r>
      <w:r>
        <w:rPr/>
        <w:t>муниципальных образований на территории Шегарского района» и включает в себя 6</w:t>
      </w:r>
      <w:r>
        <w:rPr>
          <w:spacing w:val="-10"/>
        </w:rPr>
        <w:t> </w:t>
      </w:r>
      <w:r>
        <w:rPr/>
        <w:t>населенных</w:t>
      </w:r>
      <w:r>
        <w:rPr>
          <w:spacing w:val="-4"/>
        </w:rPr>
        <w:t> </w:t>
      </w:r>
      <w:r>
        <w:rPr/>
        <w:t>пунктов: село Трубачево, село Малобрагино, деревня Бушуево, деревня</w:t>
      </w:r>
      <w:r>
        <w:rPr>
          <w:spacing w:val="-12"/>
        </w:rPr>
        <w:t> </w:t>
      </w:r>
      <w:r>
        <w:rPr/>
        <w:t>Новоуспенка,</w:t>
      </w:r>
      <w:r>
        <w:rPr>
          <w:spacing w:val="8"/>
        </w:rPr>
        <w:t> </w:t>
      </w:r>
      <w:r>
        <w:rPr/>
        <w:t>деревня Новониколаевка, деревня Большое Брагино. Административный центр - село</w:t>
      </w:r>
      <w:r>
        <w:rPr>
          <w:spacing w:val="-15"/>
        </w:rPr>
        <w:t> </w:t>
      </w:r>
      <w:r>
        <w:rPr/>
        <w:t>Трубачево.</w:t>
      </w:r>
    </w:p>
    <w:p>
      <w:pPr>
        <w:pStyle w:val="BodyText"/>
        <w:spacing w:line="360" w:lineRule="auto" w:before="3"/>
        <w:ind w:left="1704" w:right="728" w:firstLine="706"/>
        <w:jc w:val="both"/>
      </w:pPr>
      <w:r>
        <w:rPr/>
        <w:t>Официальное (полное) наименование муниципального образования (в соответствии с Уставом муниципального образования) – Муниципальное образование «Трубачевское сельское поселение».</w:t>
      </w:r>
    </w:p>
    <w:p>
      <w:pPr>
        <w:pStyle w:val="BodyText"/>
        <w:spacing w:line="360" w:lineRule="auto" w:before="198"/>
        <w:ind w:left="1704" w:right="726" w:firstLine="706"/>
        <w:jc w:val="both"/>
      </w:pPr>
      <w:r>
        <w:rPr/>
        <w:t>Территории, планируемые для размещения площадок для временного хранения и сортировки твердых коммунальных отходов и для размещения участков для захоронения на земельных участках, расположенных в д. Бушуево, д. Новоуспенка, д. Новониколаевка, с. Малобрагино, с. Трубачево.</w:t>
      </w:r>
    </w:p>
    <w:p>
      <w:pPr>
        <w:spacing w:after="0" w:line="360" w:lineRule="auto"/>
        <w:jc w:val="both"/>
        <w:sectPr>
          <w:pgSz w:w="11910" w:h="16840"/>
          <w:pgMar w:header="0" w:footer="913" w:top="1020" w:bottom="1180" w:left="0" w:right="120"/>
        </w:sectPr>
      </w:pPr>
    </w:p>
    <w:p>
      <w:pPr>
        <w:pStyle w:val="ListParagraph"/>
        <w:numPr>
          <w:ilvl w:val="1"/>
          <w:numId w:val="1"/>
        </w:numPr>
        <w:tabs>
          <w:tab w:pos="3117" w:val="left" w:leader="none"/>
        </w:tabs>
        <w:spacing w:line="240" w:lineRule="auto" w:before="72" w:after="0"/>
        <w:ind w:left="3116" w:right="0" w:hanging="361"/>
        <w:jc w:val="left"/>
        <w:rPr>
          <w:b/>
          <w:sz w:val="24"/>
        </w:rPr>
      </w:pPr>
      <w:bookmarkStart w:name="_bookmark2" w:id="7"/>
      <w:bookmarkEnd w:id="7"/>
      <w:r>
        <w:rPr/>
      </w:r>
      <w:bookmarkStart w:name="_bookmark2" w:id="8"/>
      <w:bookmarkEnd w:id="8"/>
      <w:r>
        <w:rPr>
          <w:b/>
          <w:sz w:val="24"/>
        </w:rPr>
        <w:t>О</w:t>
      </w:r>
      <w:r>
        <w:rPr>
          <w:b/>
          <w:sz w:val="24"/>
        </w:rPr>
        <w:t>БОСНОВАНИЕ ПРЕДЛОЖЕНИЙ ПО</w:t>
      </w:r>
      <w:r>
        <w:rPr>
          <w:b/>
          <w:spacing w:val="-4"/>
          <w:sz w:val="24"/>
        </w:rPr>
        <w:t> </w:t>
      </w:r>
      <w:r>
        <w:rPr>
          <w:b/>
          <w:sz w:val="24"/>
        </w:rPr>
        <w:t>ТЕРРИТОРИАЛЬНОМУ</w:t>
      </w:r>
    </w:p>
    <w:p>
      <w:pPr>
        <w:spacing w:before="41"/>
        <w:ind w:left="5632" w:right="0" w:firstLine="0"/>
        <w:jc w:val="left"/>
        <w:rPr>
          <w:b/>
          <w:sz w:val="24"/>
        </w:rPr>
      </w:pPr>
      <w:r>
        <w:rPr>
          <w:b/>
          <w:sz w:val="24"/>
        </w:rPr>
        <w:t>ПЛАНИРОВАНИЮ</w:t>
      </w:r>
    </w:p>
    <w:p>
      <w:pPr>
        <w:pStyle w:val="BodyText"/>
        <w:spacing w:line="360" w:lineRule="auto" w:before="233"/>
        <w:ind w:left="1704" w:right="727" w:firstLine="706"/>
        <w:jc w:val="both"/>
      </w:pPr>
      <w:r>
        <w:rPr/>
        <w:t>Подготовка проекта внесения изменений в Генеральный план Трубачевского сельского поселения осуществлена на основании Муниципального контракта №18.08 от 26.04.2019 г.</w:t>
      </w:r>
    </w:p>
    <w:p>
      <w:pPr>
        <w:pStyle w:val="BodyText"/>
        <w:spacing w:line="360" w:lineRule="auto" w:before="203"/>
        <w:ind w:left="1704" w:right="721" w:firstLine="706"/>
        <w:jc w:val="both"/>
      </w:pPr>
      <w:r>
        <w:rPr/>
        <w:t>С целью размещения площадок для временного хранения и сортировки твердых коммунальных отходов на земельных участках,  местоположение  которых  д.  Бушуево,  д. Новониколаевка, с. Малобрагино, с. Трубачево, также размещение площадок для кладбищ    на    земельных    участках,    местоположение    которых    д.     Новоуспенка,  д. Бушуево, </w:t>
      </w:r>
      <w:r>
        <w:rPr>
          <w:spacing w:val="-4"/>
        </w:rPr>
        <w:t>д.</w:t>
      </w:r>
      <w:r>
        <w:rPr>
          <w:spacing w:val="52"/>
        </w:rPr>
        <w:t> </w:t>
      </w:r>
      <w:r>
        <w:rPr/>
        <w:t>Новониколаевка, с. Малобрагино, </w:t>
      </w:r>
      <w:r>
        <w:rPr>
          <w:spacing w:val="-3"/>
        </w:rPr>
        <w:t>с. </w:t>
      </w:r>
      <w:r>
        <w:rPr/>
        <w:t>Трубачево, данным градостроительным обоснованием предлагается внести в графические материалы Генерального плана и Правил землепользования и застройки (ООО «ГЕОЗЕМСТРОЙ», г. Воронеж. 2013) следующие</w:t>
      </w:r>
      <w:r>
        <w:rPr>
          <w:spacing w:val="6"/>
        </w:rPr>
        <w:t> </w:t>
      </w:r>
      <w:r>
        <w:rPr/>
        <w:t>изменения:</w:t>
      </w:r>
    </w:p>
    <w:p>
      <w:pPr>
        <w:pStyle w:val="ListParagraph"/>
        <w:numPr>
          <w:ilvl w:val="0"/>
          <w:numId w:val="2"/>
        </w:numPr>
        <w:tabs>
          <w:tab w:pos="2133" w:val="left" w:leader="none"/>
        </w:tabs>
        <w:spacing w:line="360" w:lineRule="auto" w:before="1" w:after="0"/>
        <w:ind w:left="2132" w:right="728" w:hanging="361"/>
        <w:jc w:val="both"/>
        <w:rPr>
          <w:sz w:val="24"/>
        </w:rPr>
      </w:pPr>
      <w:r>
        <w:rPr>
          <w:sz w:val="24"/>
        </w:rPr>
        <w:t>Определить категорию земель как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w:t>
      </w:r>
      <w:r>
        <w:rPr>
          <w:spacing w:val="-2"/>
          <w:sz w:val="24"/>
        </w:rPr>
        <w:t> </w:t>
      </w:r>
      <w:r>
        <w:rPr>
          <w:sz w:val="24"/>
        </w:rPr>
        <w:t>назначения;</w:t>
      </w:r>
    </w:p>
    <w:p>
      <w:pPr>
        <w:pStyle w:val="ListParagraph"/>
        <w:numPr>
          <w:ilvl w:val="0"/>
          <w:numId w:val="2"/>
        </w:numPr>
        <w:tabs>
          <w:tab w:pos="2133" w:val="left" w:leader="none"/>
        </w:tabs>
        <w:spacing w:line="360" w:lineRule="auto" w:before="1" w:after="0"/>
        <w:ind w:left="2132" w:right="708" w:hanging="361"/>
        <w:jc w:val="both"/>
        <w:rPr>
          <w:sz w:val="24"/>
        </w:rPr>
      </w:pPr>
      <w:r>
        <w:rPr>
          <w:sz w:val="24"/>
        </w:rPr>
        <w:t>Установить в границах земельных участков функциональную </w:t>
      </w:r>
      <w:r>
        <w:rPr>
          <w:spacing w:val="2"/>
          <w:sz w:val="24"/>
        </w:rPr>
        <w:t>зону </w:t>
      </w:r>
      <w:r>
        <w:rPr>
          <w:sz w:val="24"/>
        </w:rPr>
        <w:t>Сп1 – зона специального назначения, связанная с</w:t>
      </w:r>
      <w:r>
        <w:rPr>
          <w:spacing w:val="2"/>
          <w:sz w:val="24"/>
        </w:rPr>
        <w:t> </w:t>
      </w:r>
      <w:r>
        <w:rPr>
          <w:sz w:val="24"/>
        </w:rPr>
        <w:t>захоронениями.</w:t>
      </w:r>
    </w:p>
    <w:p>
      <w:pPr>
        <w:pStyle w:val="BodyText"/>
        <w:spacing w:line="360" w:lineRule="auto" w:before="200"/>
        <w:ind w:left="1704" w:right="721" w:firstLine="566"/>
        <w:jc w:val="both"/>
      </w:pPr>
      <w:r>
        <w:rPr/>
        <w:t>Согласно ст. 8.10 ПЗЗ Зоны специального назначения предназначены для размещения объектов ритуального назначения (кладбищ), а также складирования и захоронения отходов и для размещения режимных объектов федерального и регионального</w:t>
      </w:r>
      <w:r>
        <w:rPr>
          <w:spacing w:val="3"/>
        </w:rPr>
        <w:t> </w:t>
      </w:r>
      <w:r>
        <w:rPr/>
        <w:t>значения.</w:t>
      </w:r>
    </w:p>
    <w:p>
      <w:pPr>
        <w:pStyle w:val="BodyText"/>
        <w:spacing w:line="360" w:lineRule="auto"/>
        <w:ind w:left="1704" w:right="730" w:firstLine="566"/>
        <w:jc w:val="both"/>
      </w:pPr>
      <w:r>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w:t>
      </w:r>
      <w:r>
        <w:rPr>
          <w:spacing w:val="-2"/>
        </w:rPr>
        <w:t> </w:t>
      </w:r>
      <w:r>
        <w:rPr/>
        <w:t>зон.</w:t>
      </w:r>
    </w:p>
    <w:p>
      <w:pPr>
        <w:pStyle w:val="BodyText"/>
        <w:spacing w:line="360" w:lineRule="auto" w:before="2"/>
        <w:ind w:left="1704" w:right="731" w:firstLine="566"/>
        <w:jc w:val="both"/>
      </w:pPr>
      <w:r>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pPr>
        <w:pStyle w:val="BodyText"/>
        <w:spacing w:line="360" w:lineRule="auto"/>
        <w:ind w:left="1704" w:right="720" w:firstLine="566"/>
        <w:jc w:val="both"/>
      </w:pPr>
      <w:r>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pPr>
        <w:spacing w:after="0" w:line="360" w:lineRule="auto"/>
        <w:jc w:val="both"/>
        <w:sectPr>
          <w:pgSz w:w="11910" w:h="16840"/>
          <w:pgMar w:header="0" w:footer="913" w:top="1020" w:bottom="1180" w:left="0" w:right="120"/>
        </w:sectPr>
      </w:pPr>
    </w:p>
    <w:p>
      <w:pPr>
        <w:pStyle w:val="BodyText"/>
        <w:spacing w:line="360" w:lineRule="auto" w:before="60" w:after="7"/>
        <w:ind w:left="1704" w:right="1499" w:firstLine="566"/>
      </w:pPr>
      <w:r>
        <w:rPr/>
        <w:t>Перечень видов разрешенного использования земельных участков и объектов капитального строительства в зоне Сп1:</w:t>
      </w:r>
    </w:p>
    <w:tbl>
      <w:tblPr>
        <w:tblW w:w="0" w:type="auto"/>
        <w:jc w:val="left"/>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48"/>
        <w:gridCol w:w="5084"/>
      </w:tblGrid>
      <w:tr>
        <w:trPr>
          <w:trHeight w:val="552" w:hRule="atLeast"/>
        </w:trPr>
        <w:tc>
          <w:tcPr>
            <w:tcW w:w="4848" w:type="dxa"/>
            <w:tcBorders>
              <w:bottom w:val="single" w:sz="6" w:space="0" w:color="000000"/>
              <w:right w:val="single" w:sz="6" w:space="0" w:color="000000"/>
            </w:tcBorders>
          </w:tcPr>
          <w:p>
            <w:pPr>
              <w:pStyle w:val="TableParagraph"/>
              <w:spacing w:line="264" w:lineRule="exact" w:before="13"/>
              <w:ind w:left="1615" w:right="715" w:hanging="850"/>
              <w:rPr>
                <w:b/>
                <w:sz w:val="24"/>
              </w:rPr>
            </w:pPr>
            <w:r>
              <w:rPr>
                <w:b/>
                <w:sz w:val="24"/>
              </w:rPr>
              <w:t>Основные виды разрешенного использования</w:t>
            </w:r>
          </w:p>
        </w:tc>
        <w:tc>
          <w:tcPr>
            <w:tcW w:w="5084" w:type="dxa"/>
            <w:tcBorders>
              <w:left w:val="single" w:sz="6" w:space="0" w:color="000000"/>
              <w:bottom w:val="single" w:sz="6" w:space="0" w:color="000000"/>
            </w:tcBorders>
          </w:tcPr>
          <w:p>
            <w:pPr>
              <w:pStyle w:val="TableParagraph"/>
              <w:spacing w:line="264" w:lineRule="exact" w:before="13"/>
              <w:ind w:left="102" w:right="66" w:firstLine="355"/>
              <w:rPr>
                <w:b/>
                <w:sz w:val="24"/>
              </w:rPr>
            </w:pPr>
            <w:r>
              <w:rPr>
                <w:b/>
                <w:sz w:val="24"/>
              </w:rPr>
              <w:t>Вспомогательные виды разрешенного использования (установленные к основным)</w:t>
            </w:r>
          </w:p>
        </w:tc>
      </w:tr>
      <w:tr>
        <w:trPr>
          <w:trHeight w:val="3629" w:hRule="atLeast"/>
        </w:trPr>
        <w:tc>
          <w:tcPr>
            <w:tcW w:w="4848" w:type="dxa"/>
            <w:tcBorders>
              <w:top w:val="single" w:sz="6" w:space="0" w:color="000000"/>
              <w:bottom w:val="single" w:sz="6" w:space="0" w:color="000000"/>
              <w:right w:val="single" w:sz="6" w:space="0" w:color="000000"/>
            </w:tcBorders>
          </w:tcPr>
          <w:p>
            <w:pPr>
              <w:pStyle w:val="TableParagraph"/>
              <w:numPr>
                <w:ilvl w:val="0"/>
                <w:numId w:val="3"/>
              </w:numPr>
              <w:tabs>
                <w:tab w:pos="785" w:val="left" w:leader="none"/>
                <w:tab w:pos="786" w:val="left" w:leader="none"/>
              </w:tabs>
              <w:spacing w:line="286" w:lineRule="exact" w:before="0" w:after="0"/>
              <w:ind w:left="785" w:right="0" w:hanging="352"/>
              <w:jc w:val="left"/>
              <w:rPr>
                <w:sz w:val="24"/>
              </w:rPr>
            </w:pPr>
            <w:r>
              <w:rPr>
                <w:sz w:val="24"/>
              </w:rPr>
              <w:t>кладбища;</w:t>
            </w:r>
          </w:p>
          <w:p>
            <w:pPr>
              <w:pStyle w:val="TableParagraph"/>
              <w:numPr>
                <w:ilvl w:val="0"/>
                <w:numId w:val="3"/>
              </w:numPr>
              <w:tabs>
                <w:tab w:pos="785" w:val="left" w:leader="none"/>
                <w:tab w:pos="786" w:val="left" w:leader="none"/>
              </w:tabs>
              <w:spacing w:line="268" w:lineRule="auto" w:before="42" w:after="0"/>
              <w:ind w:left="7" w:right="368" w:firstLine="427"/>
              <w:jc w:val="left"/>
              <w:rPr>
                <w:sz w:val="24"/>
              </w:rPr>
            </w:pPr>
            <w:r>
              <w:rPr>
                <w:sz w:val="24"/>
              </w:rPr>
              <w:t>объекты, связанные с</w:t>
            </w:r>
            <w:r>
              <w:rPr>
                <w:spacing w:val="-26"/>
                <w:sz w:val="24"/>
              </w:rPr>
              <w:t> </w:t>
            </w:r>
            <w:r>
              <w:rPr>
                <w:sz w:val="24"/>
              </w:rPr>
              <w:t>отправлением культа;</w:t>
            </w:r>
          </w:p>
          <w:p>
            <w:pPr>
              <w:pStyle w:val="TableParagraph"/>
              <w:numPr>
                <w:ilvl w:val="0"/>
                <w:numId w:val="3"/>
              </w:numPr>
              <w:tabs>
                <w:tab w:pos="785" w:val="left" w:leader="none"/>
                <w:tab w:pos="786" w:val="left" w:leader="none"/>
              </w:tabs>
              <w:spacing w:line="240" w:lineRule="auto" w:before="4" w:after="0"/>
              <w:ind w:left="785" w:right="0" w:hanging="352"/>
              <w:jc w:val="left"/>
              <w:rPr>
                <w:sz w:val="24"/>
              </w:rPr>
            </w:pPr>
            <w:r>
              <w:rPr>
                <w:sz w:val="24"/>
              </w:rPr>
              <w:t>крематории;</w:t>
            </w:r>
          </w:p>
          <w:p>
            <w:pPr>
              <w:pStyle w:val="TableParagraph"/>
              <w:numPr>
                <w:ilvl w:val="0"/>
                <w:numId w:val="3"/>
              </w:numPr>
              <w:tabs>
                <w:tab w:pos="785" w:val="left" w:leader="none"/>
                <w:tab w:pos="786" w:val="left" w:leader="none"/>
              </w:tabs>
              <w:spacing w:line="268" w:lineRule="auto" w:before="43" w:after="0"/>
              <w:ind w:left="7" w:right="933" w:firstLine="427"/>
              <w:jc w:val="left"/>
              <w:rPr>
                <w:sz w:val="24"/>
              </w:rPr>
            </w:pPr>
            <w:r>
              <w:rPr>
                <w:sz w:val="24"/>
              </w:rPr>
              <w:t>скотомогильники (открытые</w:t>
            </w:r>
            <w:r>
              <w:rPr>
                <w:spacing w:val="-16"/>
                <w:sz w:val="24"/>
              </w:rPr>
              <w:t> </w:t>
            </w:r>
            <w:r>
              <w:rPr>
                <w:sz w:val="24"/>
              </w:rPr>
              <w:t>и закрытые);</w:t>
            </w:r>
          </w:p>
          <w:p>
            <w:pPr>
              <w:pStyle w:val="TableParagraph"/>
              <w:numPr>
                <w:ilvl w:val="0"/>
                <w:numId w:val="3"/>
              </w:numPr>
              <w:tabs>
                <w:tab w:pos="785" w:val="left" w:leader="none"/>
                <w:tab w:pos="786" w:val="left" w:leader="none"/>
              </w:tabs>
              <w:spacing w:line="240" w:lineRule="auto" w:before="9" w:after="0"/>
              <w:ind w:left="785" w:right="0" w:hanging="352"/>
              <w:jc w:val="left"/>
              <w:rPr>
                <w:sz w:val="24"/>
              </w:rPr>
            </w:pPr>
            <w:r>
              <w:rPr>
                <w:sz w:val="24"/>
              </w:rPr>
              <w:t>полигоны ТКО,</w:t>
            </w:r>
            <w:r>
              <w:rPr>
                <w:spacing w:val="-1"/>
                <w:sz w:val="24"/>
              </w:rPr>
              <w:t> </w:t>
            </w:r>
            <w:r>
              <w:rPr>
                <w:sz w:val="24"/>
              </w:rPr>
              <w:t>свалки.</w:t>
            </w:r>
          </w:p>
        </w:tc>
        <w:tc>
          <w:tcPr>
            <w:tcW w:w="5084" w:type="dxa"/>
            <w:tcBorders>
              <w:top w:val="single" w:sz="6" w:space="0" w:color="000000"/>
              <w:left w:val="single" w:sz="6" w:space="0" w:color="000000"/>
              <w:bottom w:val="single" w:sz="6" w:space="0" w:color="000000"/>
            </w:tcBorders>
          </w:tcPr>
          <w:p>
            <w:pPr>
              <w:pStyle w:val="TableParagraph"/>
              <w:numPr>
                <w:ilvl w:val="0"/>
                <w:numId w:val="4"/>
              </w:numPr>
              <w:tabs>
                <w:tab w:pos="789" w:val="left" w:leader="none"/>
                <w:tab w:pos="790" w:val="left" w:leader="none"/>
              </w:tabs>
              <w:spacing w:line="268" w:lineRule="auto" w:before="0" w:after="0"/>
              <w:ind w:left="-18" w:right="231" w:firstLine="422"/>
              <w:jc w:val="left"/>
              <w:rPr>
                <w:sz w:val="24"/>
              </w:rPr>
            </w:pPr>
            <w:r>
              <w:rPr>
                <w:sz w:val="24"/>
              </w:rPr>
              <w:t>вспомогательные здания и</w:t>
            </w:r>
            <w:r>
              <w:rPr>
                <w:spacing w:val="-32"/>
                <w:sz w:val="24"/>
              </w:rPr>
              <w:t> </w:t>
            </w:r>
            <w:r>
              <w:rPr>
                <w:sz w:val="24"/>
              </w:rPr>
              <w:t>сооружения, связанные с ведущим видом</w:t>
            </w:r>
            <w:r>
              <w:rPr>
                <w:spacing w:val="-11"/>
                <w:sz w:val="24"/>
              </w:rPr>
              <w:t> </w:t>
            </w:r>
            <w:r>
              <w:rPr>
                <w:sz w:val="24"/>
              </w:rPr>
              <w:t>использования;</w:t>
            </w:r>
          </w:p>
          <w:p>
            <w:pPr>
              <w:pStyle w:val="TableParagraph"/>
              <w:numPr>
                <w:ilvl w:val="0"/>
                <w:numId w:val="4"/>
              </w:numPr>
              <w:tabs>
                <w:tab w:pos="789" w:val="left" w:leader="none"/>
                <w:tab w:pos="790" w:val="left" w:leader="none"/>
              </w:tabs>
              <w:spacing w:line="268" w:lineRule="auto" w:before="6" w:after="0"/>
              <w:ind w:left="-18" w:right="405" w:firstLine="422"/>
              <w:jc w:val="left"/>
              <w:rPr>
                <w:sz w:val="24"/>
              </w:rPr>
            </w:pPr>
            <w:r>
              <w:rPr>
                <w:sz w:val="24"/>
              </w:rPr>
              <w:t>здания и сооружения для</w:t>
            </w:r>
            <w:r>
              <w:rPr>
                <w:spacing w:val="-14"/>
                <w:sz w:val="24"/>
              </w:rPr>
              <w:t> </w:t>
            </w:r>
            <w:r>
              <w:rPr>
                <w:sz w:val="24"/>
              </w:rPr>
              <w:t>размещения служб охраны и</w:t>
            </w:r>
            <w:r>
              <w:rPr>
                <w:spacing w:val="2"/>
                <w:sz w:val="24"/>
              </w:rPr>
              <w:t> </w:t>
            </w:r>
            <w:r>
              <w:rPr>
                <w:sz w:val="24"/>
              </w:rPr>
              <w:t>наблюдения;</w:t>
            </w:r>
          </w:p>
          <w:p>
            <w:pPr>
              <w:pStyle w:val="TableParagraph"/>
              <w:numPr>
                <w:ilvl w:val="0"/>
                <w:numId w:val="4"/>
              </w:numPr>
              <w:tabs>
                <w:tab w:pos="789" w:val="left" w:leader="none"/>
                <w:tab w:pos="790" w:val="left" w:leader="none"/>
              </w:tabs>
              <w:spacing w:line="240" w:lineRule="auto" w:before="5" w:after="0"/>
              <w:ind w:left="789" w:right="0" w:hanging="385"/>
              <w:jc w:val="left"/>
              <w:rPr>
                <w:sz w:val="24"/>
              </w:rPr>
            </w:pPr>
            <w:r>
              <w:rPr>
                <w:sz w:val="24"/>
              </w:rPr>
              <w:t>автостоянки, парковки;</w:t>
            </w:r>
          </w:p>
          <w:p>
            <w:pPr>
              <w:pStyle w:val="TableParagraph"/>
              <w:numPr>
                <w:ilvl w:val="0"/>
                <w:numId w:val="4"/>
              </w:numPr>
              <w:tabs>
                <w:tab w:pos="789" w:val="left" w:leader="none"/>
                <w:tab w:pos="790" w:val="left" w:leader="none"/>
              </w:tabs>
              <w:spacing w:line="240" w:lineRule="auto" w:before="38" w:after="0"/>
              <w:ind w:left="789" w:right="0" w:hanging="385"/>
              <w:jc w:val="left"/>
              <w:rPr>
                <w:sz w:val="24"/>
              </w:rPr>
            </w:pPr>
            <w:r>
              <w:rPr>
                <w:sz w:val="24"/>
              </w:rPr>
              <w:t>площадки для сбора</w:t>
            </w:r>
            <w:r>
              <w:rPr>
                <w:spacing w:val="2"/>
                <w:sz w:val="24"/>
              </w:rPr>
              <w:t> </w:t>
            </w:r>
            <w:r>
              <w:rPr>
                <w:sz w:val="24"/>
              </w:rPr>
              <w:t>мусора</w:t>
            </w:r>
          </w:p>
          <w:p>
            <w:pPr>
              <w:pStyle w:val="TableParagraph"/>
              <w:numPr>
                <w:ilvl w:val="0"/>
                <w:numId w:val="4"/>
              </w:numPr>
              <w:tabs>
                <w:tab w:pos="789" w:val="left" w:leader="none"/>
                <w:tab w:pos="790" w:val="left" w:leader="none"/>
              </w:tabs>
              <w:spacing w:line="273" w:lineRule="auto" w:before="37" w:after="0"/>
              <w:ind w:left="-18" w:right="1040" w:firstLine="422"/>
              <w:jc w:val="left"/>
              <w:rPr>
                <w:sz w:val="24"/>
              </w:rPr>
            </w:pPr>
            <w:r>
              <w:rPr>
                <w:sz w:val="24"/>
              </w:rPr>
              <w:t>сооружения и устройства сетей инженерно- технического</w:t>
            </w:r>
            <w:r>
              <w:rPr>
                <w:spacing w:val="-29"/>
                <w:sz w:val="24"/>
              </w:rPr>
              <w:t> </w:t>
            </w:r>
            <w:r>
              <w:rPr>
                <w:sz w:val="24"/>
              </w:rPr>
              <w:t>обеспечения;</w:t>
            </w:r>
          </w:p>
          <w:p>
            <w:pPr>
              <w:pStyle w:val="TableParagraph"/>
              <w:numPr>
                <w:ilvl w:val="0"/>
                <w:numId w:val="4"/>
              </w:numPr>
              <w:tabs>
                <w:tab w:pos="789" w:val="left" w:leader="none"/>
                <w:tab w:pos="790" w:val="left" w:leader="none"/>
              </w:tabs>
              <w:spacing w:line="240" w:lineRule="auto" w:before="3" w:after="0"/>
              <w:ind w:left="789" w:right="0" w:hanging="385"/>
              <w:jc w:val="left"/>
              <w:rPr>
                <w:sz w:val="24"/>
              </w:rPr>
            </w:pPr>
            <w:r>
              <w:rPr>
                <w:sz w:val="24"/>
              </w:rPr>
              <w:t>общественные</w:t>
            </w:r>
            <w:r>
              <w:rPr>
                <w:spacing w:val="-3"/>
                <w:sz w:val="24"/>
              </w:rPr>
              <w:t> </w:t>
            </w:r>
            <w:r>
              <w:rPr>
                <w:sz w:val="24"/>
              </w:rPr>
              <w:t>туалеты;</w:t>
            </w:r>
          </w:p>
          <w:p>
            <w:pPr>
              <w:pStyle w:val="TableParagraph"/>
              <w:numPr>
                <w:ilvl w:val="0"/>
                <w:numId w:val="4"/>
              </w:numPr>
              <w:tabs>
                <w:tab w:pos="789" w:val="left" w:leader="none"/>
                <w:tab w:pos="790" w:val="left" w:leader="none"/>
              </w:tabs>
              <w:spacing w:line="240" w:lineRule="auto" w:before="42" w:after="0"/>
              <w:ind w:left="789" w:right="0" w:hanging="385"/>
              <w:jc w:val="left"/>
              <w:rPr>
                <w:sz w:val="24"/>
              </w:rPr>
            </w:pPr>
            <w:r>
              <w:rPr>
                <w:sz w:val="24"/>
              </w:rPr>
              <w:t>благоустройство</w:t>
            </w:r>
            <w:r>
              <w:rPr>
                <w:spacing w:val="2"/>
                <w:sz w:val="24"/>
              </w:rPr>
              <w:t> </w:t>
            </w:r>
            <w:r>
              <w:rPr>
                <w:sz w:val="24"/>
              </w:rPr>
              <w:t>территорий;</w:t>
            </w:r>
          </w:p>
          <w:p>
            <w:pPr>
              <w:pStyle w:val="TableParagraph"/>
              <w:numPr>
                <w:ilvl w:val="0"/>
                <w:numId w:val="4"/>
              </w:numPr>
              <w:tabs>
                <w:tab w:pos="789" w:val="left" w:leader="none"/>
                <w:tab w:pos="790" w:val="left" w:leader="none"/>
              </w:tabs>
              <w:spacing w:line="240" w:lineRule="auto" w:before="38" w:after="0"/>
              <w:ind w:left="789" w:right="0" w:hanging="385"/>
              <w:jc w:val="left"/>
              <w:rPr>
                <w:sz w:val="24"/>
              </w:rPr>
            </w:pPr>
            <w:r>
              <w:rPr>
                <w:sz w:val="24"/>
              </w:rPr>
              <w:t>подъезды.</w:t>
            </w:r>
          </w:p>
        </w:tc>
      </w:tr>
      <w:tr>
        <w:trPr>
          <w:trHeight w:val="359" w:hRule="atLeast"/>
        </w:trPr>
        <w:tc>
          <w:tcPr>
            <w:tcW w:w="9932" w:type="dxa"/>
            <w:gridSpan w:val="2"/>
            <w:tcBorders>
              <w:top w:val="single" w:sz="6" w:space="0" w:color="000000"/>
              <w:left w:val="single" w:sz="6" w:space="0" w:color="000000"/>
              <w:bottom w:val="single" w:sz="6" w:space="0" w:color="000000"/>
              <w:right w:val="single" w:sz="6" w:space="0" w:color="000000"/>
            </w:tcBorders>
          </w:tcPr>
          <w:p>
            <w:pPr>
              <w:pStyle w:val="TableParagraph"/>
              <w:ind w:left="2552" w:right="2535"/>
              <w:jc w:val="center"/>
              <w:rPr>
                <w:b/>
                <w:sz w:val="24"/>
              </w:rPr>
            </w:pPr>
            <w:r>
              <w:rPr>
                <w:b/>
                <w:sz w:val="24"/>
              </w:rPr>
              <w:t>Условно разрешенные виды использования</w:t>
            </w:r>
          </w:p>
        </w:tc>
      </w:tr>
      <w:tr>
        <w:trPr>
          <w:trHeight w:val="1338" w:hRule="atLeast"/>
        </w:trPr>
        <w:tc>
          <w:tcPr>
            <w:tcW w:w="9932" w:type="dxa"/>
            <w:gridSpan w:val="2"/>
            <w:tcBorders>
              <w:top w:val="single" w:sz="6" w:space="0" w:color="000000"/>
              <w:left w:val="single" w:sz="6" w:space="0" w:color="000000"/>
              <w:bottom w:val="single" w:sz="6" w:space="0" w:color="000000"/>
              <w:right w:val="single" w:sz="6" w:space="0" w:color="000000"/>
            </w:tcBorders>
          </w:tcPr>
          <w:p>
            <w:pPr>
              <w:pStyle w:val="TableParagraph"/>
              <w:numPr>
                <w:ilvl w:val="0"/>
                <w:numId w:val="5"/>
              </w:numPr>
              <w:tabs>
                <w:tab w:pos="787" w:val="left" w:leader="none"/>
                <w:tab w:pos="788" w:val="left" w:leader="none"/>
              </w:tabs>
              <w:spacing w:line="291" w:lineRule="exact" w:before="0" w:after="0"/>
              <w:ind w:left="787" w:right="0" w:hanging="356"/>
              <w:jc w:val="left"/>
              <w:rPr>
                <w:sz w:val="24"/>
              </w:rPr>
            </w:pPr>
            <w:r>
              <w:rPr>
                <w:sz w:val="24"/>
              </w:rPr>
              <w:t>культовые здания и</w:t>
            </w:r>
            <w:r>
              <w:rPr>
                <w:spacing w:val="-1"/>
                <w:sz w:val="24"/>
              </w:rPr>
              <w:t> </w:t>
            </w:r>
            <w:r>
              <w:rPr>
                <w:sz w:val="24"/>
              </w:rPr>
              <w:t>сооружения;</w:t>
            </w:r>
          </w:p>
          <w:p>
            <w:pPr>
              <w:pStyle w:val="TableParagraph"/>
              <w:numPr>
                <w:ilvl w:val="0"/>
                <w:numId w:val="5"/>
              </w:numPr>
              <w:tabs>
                <w:tab w:pos="787" w:val="left" w:leader="none"/>
                <w:tab w:pos="788" w:val="left" w:leader="none"/>
              </w:tabs>
              <w:spacing w:line="240" w:lineRule="auto" w:before="37" w:after="0"/>
              <w:ind w:left="787" w:right="0" w:hanging="356"/>
              <w:jc w:val="left"/>
              <w:rPr>
                <w:sz w:val="24"/>
              </w:rPr>
            </w:pPr>
            <w:r>
              <w:rPr>
                <w:sz w:val="24"/>
              </w:rPr>
              <w:t>киоски, временные павильоны розничной торговли;</w:t>
            </w:r>
          </w:p>
          <w:p>
            <w:pPr>
              <w:pStyle w:val="TableParagraph"/>
              <w:numPr>
                <w:ilvl w:val="0"/>
                <w:numId w:val="5"/>
              </w:numPr>
              <w:tabs>
                <w:tab w:pos="787" w:val="left" w:leader="none"/>
                <w:tab w:pos="788" w:val="left" w:leader="none"/>
              </w:tabs>
              <w:spacing w:line="240" w:lineRule="auto" w:before="42" w:after="0"/>
              <w:ind w:left="787" w:right="0" w:hanging="356"/>
              <w:jc w:val="left"/>
              <w:rPr>
                <w:sz w:val="24"/>
              </w:rPr>
            </w:pPr>
            <w:r>
              <w:rPr>
                <w:sz w:val="24"/>
              </w:rPr>
              <w:t>объекты пожарной</w:t>
            </w:r>
            <w:r>
              <w:rPr>
                <w:spacing w:val="-5"/>
                <w:sz w:val="24"/>
              </w:rPr>
              <w:t> </w:t>
            </w:r>
            <w:r>
              <w:rPr>
                <w:sz w:val="24"/>
              </w:rPr>
              <w:t>охраны;</w:t>
            </w:r>
          </w:p>
          <w:p>
            <w:pPr>
              <w:pStyle w:val="TableParagraph"/>
              <w:numPr>
                <w:ilvl w:val="0"/>
                <w:numId w:val="5"/>
              </w:numPr>
              <w:tabs>
                <w:tab w:pos="787" w:val="left" w:leader="none"/>
                <w:tab w:pos="788" w:val="left" w:leader="none"/>
              </w:tabs>
              <w:spacing w:line="240" w:lineRule="auto" w:before="37" w:after="0"/>
              <w:ind w:left="787" w:right="0" w:hanging="356"/>
              <w:jc w:val="left"/>
              <w:rPr>
                <w:sz w:val="24"/>
              </w:rPr>
            </w:pPr>
            <w:r>
              <w:rPr>
                <w:sz w:val="24"/>
              </w:rPr>
              <w:t>пункты</w:t>
            </w:r>
            <w:r>
              <w:rPr>
                <w:spacing w:val="4"/>
                <w:sz w:val="24"/>
              </w:rPr>
              <w:t> </w:t>
            </w:r>
            <w:r>
              <w:rPr>
                <w:sz w:val="24"/>
              </w:rPr>
              <w:t>полиции.</w:t>
            </w:r>
          </w:p>
        </w:tc>
      </w:tr>
    </w:tbl>
    <w:p>
      <w:pPr>
        <w:pStyle w:val="BodyText"/>
        <w:tabs>
          <w:tab w:pos="3865" w:val="left" w:leader="none"/>
          <w:tab w:pos="5623" w:val="left" w:leader="none"/>
          <w:tab w:pos="6972" w:val="left" w:leader="none"/>
          <w:tab w:pos="8120" w:val="left" w:leader="none"/>
          <w:tab w:pos="8494" w:val="left" w:leader="none"/>
          <w:tab w:pos="9666" w:val="left" w:leader="none"/>
        </w:tabs>
        <w:spacing w:line="280" w:lineRule="auto" w:after="5"/>
        <w:ind w:left="1704" w:right="743" w:firstLine="566"/>
      </w:pPr>
      <w:r>
        <w:rPr/>
        <w:t>Ограничения</w:t>
        <w:tab/>
        <w:t>использования</w:t>
        <w:tab/>
        <w:t>земельных</w:t>
        <w:tab/>
        <w:t>участков</w:t>
        <w:tab/>
        <w:t>и</w:t>
        <w:tab/>
        <w:t>объектов</w:t>
        <w:tab/>
      </w:r>
      <w:r>
        <w:rPr>
          <w:spacing w:val="-4"/>
        </w:rPr>
        <w:t>капитального </w:t>
      </w:r>
      <w:r>
        <w:rPr/>
        <w:t>строительства участков в зоне</w:t>
      </w:r>
      <w:r>
        <w:rPr>
          <w:spacing w:val="3"/>
        </w:rPr>
        <w:t> </w:t>
      </w:r>
      <w:r>
        <w:rPr/>
        <w:t>Сп1:</w:t>
      </w: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9220"/>
      </w:tblGrid>
      <w:tr>
        <w:trPr>
          <w:trHeight w:val="551" w:hRule="atLeast"/>
        </w:trPr>
        <w:tc>
          <w:tcPr>
            <w:tcW w:w="706" w:type="dxa"/>
          </w:tcPr>
          <w:p>
            <w:pPr>
              <w:pStyle w:val="TableParagraph"/>
              <w:spacing w:line="273" w:lineRule="exact"/>
              <w:rPr>
                <w:b/>
                <w:sz w:val="24"/>
              </w:rPr>
            </w:pPr>
            <w:r>
              <w:rPr>
                <w:b/>
                <w:sz w:val="24"/>
              </w:rPr>
              <w:t>№</w:t>
            </w:r>
          </w:p>
          <w:p>
            <w:pPr>
              <w:pStyle w:val="TableParagraph"/>
              <w:spacing w:line="257" w:lineRule="exact" w:before="3"/>
              <w:rPr>
                <w:b/>
                <w:sz w:val="24"/>
              </w:rPr>
            </w:pPr>
            <w:r>
              <w:rPr>
                <w:b/>
                <w:sz w:val="24"/>
              </w:rPr>
              <w:t>пп</w:t>
            </w:r>
          </w:p>
        </w:tc>
        <w:tc>
          <w:tcPr>
            <w:tcW w:w="9220" w:type="dxa"/>
          </w:tcPr>
          <w:p>
            <w:pPr>
              <w:pStyle w:val="TableParagraph"/>
              <w:spacing w:line="273" w:lineRule="exact"/>
              <w:rPr>
                <w:b/>
                <w:sz w:val="24"/>
              </w:rPr>
            </w:pPr>
            <w:r>
              <w:rPr>
                <w:b/>
                <w:sz w:val="24"/>
              </w:rPr>
              <w:t>Вид ограничения</w:t>
            </w:r>
          </w:p>
        </w:tc>
      </w:tr>
      <w:tr>
        <w:trPr>
          <w:trHeight w:val="2553" w:hRule="atLeast"/>
        </w:trPr>
        <w:tc>
          <w:tcPr>
            <w:tcW w:w="706" w:type="dxa"/>
          </w:tcPr>
          <w:p>
            <w:pPr>
              <w:pStyle w:val="TableParagraph"/>
              <w:spacing w:line="268" w:lineRule="exact"/>
              <w:rPr>
                <w:sz w:val="24"/>
              </w:rPr>
            </w:pPr>
            <w:r>
              <w:rPr>
                <w:sz w:val="24"/>
              </w:rPr>
              <w:t>1.1</w:t>
            </w:r>
          </w:p>
        </w:tc>
        <w:tc>
          <w:tcPr>
            <w:tcW w:w="9220" w:type="dxa"/>
          </w:tcPr>
          <w:p>
            <w:pPr>
              <w:pStyle w:val="TableParagraph"/>
              <w:spacing w:line="265" w:lineRule="exact"/>
              <w:rPr>
                <w:sz w:val="24"/>
              </w:rPr>
            </w:pPr>
            <w:r>
              <w:rPr>
                <w:sz w:val="24"/>
              </w:rPr>
              <w:t>Не разрешается размещать кладбища на территориях:</w:t>
            </w:r>
          </w:p>
          <w:p>
            <w:pPr>
              <w:pStyle w:val="TableParagraph"/>
              <w:numPr>
                <w:ilvl w:val="0"/>
                <w:numId w:val="6"/>
              </w:numPr>
              <w:tabs>
                <w:tab w:pos="821" w:val="left" w:leader="none"/>
                <w:tab w:pos="822" w:val="left" w:leader="none"/>
              </w:tabs>
              <w:spacing w:line="237" w:lineRule="auto" w:before="0" w:after="0"/>
              <w:ind w:left="110" w:right="2072" w:firstLine="0"/>
              <w:jc w:val="left"/>
              <w:rPr>
                <w:sz w:val="24"/>
              </w:rPr>
            </w:pPr>
            <w:r>
              <w:rPr>
                <w:sz w:val="24"/>
              </w:rPr>
              <w:t>первого и второго поясов зон санитарной охраны</w:t>
            </w:r>
            <w:r>
              <w:rPr>
                <w:spacing w:val="-21"/>
                <w:sz w:val="24"/>
              </w:rPr>
              <w:t> </w:t>
            </w:r>
            <w:r>
              <w:rPr>
                <w:sz w:val="24"/>
              </w:rPr>
              <w:t>источников централизованного водоснабжения и минеральных</w:t>
            </w:r>
            <w:r>
              <w:rPr>
                <w:spacing w:val="-13"/>
                <w:sz w:val="24"/>
              </w:rPr>
              <w:t> </w:t>
            </w:r>
            <w:r>
              <w:rPr>
                <w:sz w:val="24"/>
              </w:rPr>
              <w:t>источников;</w:t>
            </w:r>
          </w:p>
          <w:p>
            <w:pPr>
              <w:pStyle w:val="TableParagraph"/>
              <w:numPr>
                <w:ilvl w:val="0"/>
                <w:numId w:val="6"/>
              </w:numPr>
              <w:tabs>
                <w:tab w:pos="821" w:val="left" w:leader="none"/>
                <w:tab w:pos="822" w:val="left" w:leader="none"/>
              </w:tabs>
              <w:spacing w:line="293" w:lineRule="exact" w:before="0" w:after="0"/>
              <w:ind w:left="821" w:right="0" w:hanging="712"/>
              <w:jc w:val="left"/>
              <w:rPr>
                <w:sz w:val="24"/>
              </w:rPr>
            </w:pPr>
            <w:r>
              <w:rPr>
                <w:sz w:val="24"/>
              </w:rPr>
              <w:t>первой зоны санитарной охраны</w:t>
            </w:r>
            <w:r>
              <w:rPr>
                <w:spacing w:val="1"/>
                <w:sz w:val="24"/>
              </w:rPr>
              <w:t> </w:t>
            </w:r>
            <w:r>
              <w:rPr>
                <w:sz w:val="24"/>
              </w:rPr>
              <w:t>курортов;</w:t>
            </w:r>
          </w:p>
          <w:p>
            <w:pPr>
              <w:pStyle w:val="TableParagraph"/>
              <w:numPr>
                <w:ilvl w:val="0"/>
                <w:numId w:val="6"/>
              </w:numPr>
              <w:tabs>
                <w:tab w:pos="821" w:val="left" w:leader="none"/>
                <w:tab w:pos="822" w:val="left" w:leader="none"/>
              </w:tabs>
              <w:spacing w:line="237" w:lineRule="auto" w:before="1" w:after="0"/>
              <w:ind w:left="110" w:right="378" w:firstLine="0"/>
              <w:jc w:val="left"/>
              <w:rPr>
                <w:sz w:val="24"/>
              </w:rPr>
            </w:pPr>
            <w:r>
              <w:rPr>
                <w:sz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w:t>
            </w:r>
            <w:r>
              <w:rPr>
                <w:spacing w:val="-48"/>
                <w:sz w:val="24"/>
              </w:rPr>
              <w:t> </w:t>
            </w:r>
            <w:r>
              <w:rPr>
                <w:sz w:val="24"/>
              </w:rPr>
              <w:t>и обвалам,</w:t>
            </w:r>
            <w:r>
              <w:rPr>
                <w:spacing w:val="4"/>
                <w:sz w:val="24"/>
              </w:rPr>
              <w:t> </w:t>
            </w:r>
            <w:r>
              <w:rPr>
                <w:sz w:val="24"/>
              </w:rPr>
              <w:t>заболоченных;</w:t>
            </w:r>
          </w:p>
          <w:p>
            <w:pPr>
              <w:pStyle w:val="TableParagraph"/>
              <w:numPr>
                <w:ilvl w:val="0"/>
                <w:numId w:val="6"/>
              </w:numPr>
              <w:tabs>
                <w:tab w:pos="821" w:val="left" w:leader="none"/>
                <w:tab w:pos="822" w:val="left" w:leader="none"/>
              </w:tabs>
              <w:spacing w:line="274" w:lineRule="exact" w:before="37" w:after="0"/>
              <w:ind w:left="110" w:right="486" w:firstLine="0"/>
              <w:jc w:val="left"/>
              <w:rPr>
                <w:sz w:val="24"/>
              </w:rPr>
            </w:pPr>
            <w:r>
              <w:rPr>
                <w:sz w:val="24"/>
              </w:rPr>
              <w:t>на</w:t>
            </w:r>
            <w:r>
              <w:rPr>
                <w:spacing w:val="-2"/>
                <w:sz w:val="24"/>
              </w:rPr>
              <w:t> </w:t>
            </w:r>
            <w:r>
              <w:rPr>
                <w:sz w:val="24"/>
              </w:rPr>
              <w:t>берегах</w:t>
            </w:r>
            <w:r>
              <w:rPr>
                <w:spacing w:val="-6"/>
                <w:sz w:val="24"/>
              </w:rPr>
              <w:t> </w:t>
            </w:r>
            <w:r>
              <w:rPr>
                <w:sz w:val="24"/>
              </w:rPr>
              <w:t>озер,</w:t>
            </w:r>
            <w:r>
              <w:rPr>
                <w:spacing w:val="-3"/>
                <w:sz w:val="24"/>
              </w:rPr>
              <w:t> </w:t>
            </w:r>
            <w:r>
              <w:rPr>
                <w:sz w:val="24"/>
              </w:rPr>
              <w:t>рек</w:t>
            </w:r>
            <w:r>
              <w:rPr>
                <w:spacing w:val="-3"/>
                <w:sz w:val="24"/>
              </w:rPr>
              <w:t> </w:t>
            </w:r>
            <w:r>
              <w:rPr>
                <w:sz w:val="24"/>
              </w:rPr>
              <w:t>и других</w:t>
            </w:r>
            <w:r>
              <w:rPr>
                <w:spacing w:val="-5"/>
                <w:sz w:val="24"/>
              </w:rPr>
              <w:t> </w:t>
            </w:r>
            <w:r>
              <w:rPr>
                <w:sz w:val="24"/>
              </w:rPr>
              <w:t>открытых</w:t>
            </w:r>
            <w:r>
              <w:rPr>
                <w:spacing w:val="-6"/>
                <w:sz w:val="24"/>
              </w:rPr>
              <w:t> </w:t>
            </w:r>
            <w:r>
              <w:rPr>
                <w:sz w:val="24"/>
              </w:rPr>
              <w:t>водоемов,</w:t>
            </w:r>
            <w:r>
              <w:rPr>
                <w:spacing w:val="-4"/>
                <w:sz w:val="24"/>
              </w:rPr>
              <w:t> </w:t>
            </w:r>
            <w:r>
              <w:rPr>
                <w:sz w:val="24"/>
              </w:rPr>
              <w:t>используемых</w:t>
            </w:r>
            <w:r>
              <w:rPr>
                <w:spacing w:val="-24"/>
                <w:sz w:val="24"/>
              </w:rPr>
              <w:t> </w:t>
            </w:r>
            <w:r>
              <w:rPr>
                <w:sz w:val="24"/>
              </w:rPr>
              <w:t>населением для хозяйственно-бытовых нужд, купания и культурно-оздоровительных</w:t>
            </w:r>
            <w:r>
              <w:rPr>
                <w:spacing w:val="-19"/>
                <w:sz w:val="24"/>
              </w:rPr>
              <w:t> </w:t>
            </w:r>
            <w:r>
              <w:rPr>
                <w:sz w:val="24"/>
              </w:rPr>
              <w:t>целей.</w:t>
            </w:r>
          </w:p>
        </w:tc>
      </w:tr>
      <w:tr>
        <w:trPr>
          <w:trHeight w:val="825" w:hRule="atLeast"/>
        </w:trPr>
        <w:tc>
          <w:tcPr>
            <w:tcW w:w="706" w:type="dxa"/>
          </w:tcPr>
          <w:p>
            <w:pPr>
              <w:pStyle w:val="TableParagraph"/>
              <w:spacing w:line="268" w:lineRule="exact"/>
              <w:rPr>
                <w:sz w:val="24"/>
              </w:rPr>
            </w:pPr>
            <w:r>
              <w:rPr>
                <w:sz w:val="24"/>
              </w:rPr>
              <w:t>1.2</w:t>
            </w:r>
          </w:p>
        </w:tc>
        <w:tc>
          <w:tcPr>
            <w:tcW w:w="9220" w:type="dxa"/>
          </w:tcPr>
          <w:p>
            <w:pPr>
              <w:pStyle w:val="TableParagraph"/>
              <w:spacing w:line="267" w:lineRule="exact"/>
              <w:rPr>
                <w:sz w:val="24"/>
              </w:rPr>
            </w:pPr>
            <w:r>
              <w:rPr>
                <w:sz w:val="24"/>
              </w:rPr>
              <w:t>Кладбища традиционного захоронения располагаются на расстоянии 6 м. до красных</w:t>
            </w:r>
          </w:p>
          <w:p>
            <w:pPr>
              <w:pStyle w:val="TableParagraph"/>
              <w:spacing w:line="274" w:lineRule="exact" w:before="4"/>
              <w:rPr>
                <w:sz w:val="24"/>
              </w:rPr>
            </w:pPr>
            <w:r>
              <w:rPr>
                <w:sz w:val="24"/>
              </w:rPr>
              <w:t>линий и на расстоянии 100м до стен жилых домов, учреждений образования и здравоохранения (при занимаемой площади до 10 га).</w:t>
            </w:r>
          </w:p>
        </w:tc>
      </w:tr>
      <w:tr>
        <w:trPr>
          <w:trHeight w:val="277" w:hRule="atLeast"/>
        </w:trPr>
        <w:tc>
          <w:tcPr>
            <w:tcW w:w="706" w:type="dxa"/>
          </w:tcPr>
          <w:p>
            <w:pPr>
              <w:pStyle w:val="TableParagraph"/>
              <w:spacing w:line="258" w:lineRule="exact"/>
              <w:rPr>
                <w:sz w:val="24"/>
              </w:rPr>
            </w:pPr>
            <w:r>
              <w:rPr>
                <w:sz w:val="24"/>
              </w:rPr>
              <w:t>1.3</w:t>
            </w:r>
          </w:p>
        </w:tc>
        <w:tc>
          <w:tcPr>
            <w:tcW w:w="9220" w:type="dxa"/>
          </w:tcPr>
          <w:p>
            <w:pPr>
              <w:pStyle w:val="TableParagraph"/>
              <w:spacing w:line="258" w:lineRule="exact"/>
              <w:rPr>
                <w:sz w:val="24"/>
              </w:rPr>
            </w:pPr>
            <w:r>
              <w:rPr>
                <w:sz w:val="24"/>
              </w:rPr>
              <w:t>Санитарно-защитная зона от закрытых и сельских кладбищ составляет 50м.</w:t>
            </w:r>
          </w:p>
        </w:tc>
      </w:tr>
      <w:tr>
        <w:trPr>
          <w:trHeight w:val="551" w:hRule="atLeast"/>
        </w:trPr>
        <w:tc>
          <w:tcPr>
            <w:tcW w:w="706" w:type="dxa"/>
          </w:tcPr>
          <w:p>
            <w:pPr>
              <w:pStyle w:val="TableParagraph"/>
              <w:spacing w:line="268" w:lineRule="exact"/>
              <w:rPr>
                <w:sz w:val="24"/>
              </w:rPr>
            </w:pPr>
            <w:r>
              <w:rPr>
                <w:sz w:val="24"/>
              </w:rPr>
              <w:t>1.4</w:t>
            </w:r>
          </w:p>
        </w:tc>
        <w:tc>
          <w:tcPr>
            <w:tcW w:w="9220" w:type="dxa"/>
          </w:tcPr>
          <w:p>
            <w:pPr>
              <w:pStyle w:val="TableParagraph"/>
              <w:spacing w:line="230" w:lineRule="auto"/>
              <w:ind w:firstLine="24"/>
              <w:rPr>
                <w:sz w:val="24"/>
              </w:rPr>
            </w:pPr>
            <w:r>
              <w:rPr>
                <w:sz w:val="24"/>
              </w:rPr>
              <w:t>Площадь зеленых насаждений (деревьев и кустарников) должна составлять не менее 20% от территории кладбища.</w:t>
            </w:r>
          </w:p>
        </w:tc>
      </w:tr>
      <w:tr>
        <w:trPr>
          <w:trHeight w:val="825" w:hRule="atLeast"/>
        </w:trPr>
        <w:tc>
          <w:tcPr>
            <w:tcW w:w="706" w:type="dxa"/>
          </w:tcPr>
          <w:p>
            <w:pPr>
              <w:pStyle w:val="TableParagraph"/>
              <w:spacing w:line="268" w:lineRule="exact"/>
              <w:rPr>
                <w:sz w:val="24"/>
              </w:rPr>
            </w:pPr>
            <w:r>
              <w:rPr>
                <w:sz w:val="24"/>
              </w:rPr>
              <w:t>1.5</w:t>
            </w:r>
          </w:p>
        </w:tc>
        <w:tc>
          <w:tcPr>
            <w:tcW w:w="9220" w:type="dxa"/>
          </w:tcPr>
          <w:p>
            <w:pPr>
              <w:pStyle w:val="TableParagraph"/>
              <w:spacing w:line="232" w:lineRule="auto"/>
              <w:ind w:right="428" w:firstLine="24"/>
              <w:rPr>
                <w:sz w:val="24"/>
              </w:rPr>
            </w:pPr>
            <w:r>
              <w:rPr>
                <w:sz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w:t>
            </w:r>
          </w:p>
          <w:p>
            <w:pPr>
              <w:pStyle w:val="TableParagraph"/>
              <w:spacing w:line="271" w:lineRule="exact"/>
              <w:rPr>
                <w:sz w:val="24"/>
              </w:rPr>
            </w:pPr>
            <w:r>
              <w:rPr>
                <w:sz w:val="24"/>
              </w:rPr>
              <w:t>быть не менее 2м от поверхности земли.</w:t>
            </w:r>
          </w:p>
        </w:tc>
      </w:tr>
      <w:tr>
        <w:trPr>
          <w:trHeight w:val="551" w:hRule="atLeast"/>
        </w:trPr>
        <w:tc>
          <w:tcPr>
            <w:tcW w:w="706" w:type="dxa"/>
          </w:tcPr>
          <w:p>
            <w:pPr>
              <w:pStyle w:val="TableParagraph"/>
              <w:spacing w:line="268" w:lineRule="exact"/>
              <w:rPr>
                <w:sz w:val="24"/>
              </w:rPr>
            </w:pPr>
            <w:r>
              <w:rPr>
                <w:sz w:val="24"/>
              </w:rPr>
              <w:t>1.6</w:t>
            </w:r>
          </w:p>
        </w:tc>
        <w:tc>
          <w:tcPr>
            <w:tcW w:w="9220" w:type="dxa"/>
          </w:tcPr>
          <w:p>
            <w:pPr>
              <w:pStyle w:val="TableParagraph"/>
              <w:spacing w:line="230" w:lineRule="auto"/>
              <w:ind w:firstLine="24"/>
              <w:rPr>
                <w:sz w:val="24"/>
              </w:rPr>
            </w:pPr>
            <w:r>
              <w:rPr>
                <w:sz w:val="24"/>
              </w:rPr>
              <w:t>Размещение скотомогильников (биотермических ям) в водоохраной, лесопарковой и заповедной зонах запрещается.</w:t>
            </w:r>
          </w:p>
        </w:tc>
      </w:tr>
      <w:tr>
        <w:trPr>
          <w:trHeight w:val="273" w:hRule="atLeast"/>
        </w:trPr>
        <w:tc>
          <w:tcPr>
            <w:tcW w:w="706" w:type="dxa"/>
          </w:tcPr>
          <w:p>
            <w:pPr>
              <w:pStyle w:val="TableParagraph"/>
              <w:spacing w:line="253" w:lineRule="exact"/>
              <w:rPr>
                <w:sz w:val="24"/>
              </w:rPr>
            </w:pPr>
            <w:r>
              <w:rPr>
                <w:sz w:val="24"/>
              </w:rPr>
              <w:t>1.7</w:t>
            </w:r>
          </w:p>
        </w:tc>
        <w:tc>
          <w:tcPr>
            <w:tcW w:w="9220" w:type="dxa"/>
          </w:tcPr>
          <w:p>
            <w:pPr>
              <w:pStyle w:val="TableParagraph"/>
              <w:spacing w:line="253" w:lineRule="exact"/>
              <w:ind w:left="134"/>
              <w:rPr>
                <w:sz w:val="24"/>
              </w:rPr>
            </w:pPr>
            <w:r>
              <w:rPr>
                <w:sz w:val="24"/>
              </w:rPr>
              <w:t>Полигон ТКО размещается на ровной территории, исключающей возможность смыва</w:t>
            </w:r>
          </w:p>
        </w:tc>
      </w:tr>
    </w:tbl>
    <w:p>
      <w:pPr>
        <w:spacing w:after="0" w:line="253" w:lineRule="exact"/>
        <w:rPr>
          <w:sz w:val="24"/>
        </w:rPr>
        <w:sectPr>
          <w:pgSz w:w="11910" w:h="16840"/>
          <w:pgMar w:header="0" w:footer="913" w:top="1440" w:bottom="1180" w:left="0" w:right="120"/>
        </w:sectPr>
      </w:pP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9220"/>
      </w:tblGrid>
      <w:tr>
        <w:trPr>
          <w:trHeight w:val="1660" w:hRule="atLeast"/>
        </w:trPr>
        <w:tc>
          <w:tcPr>
            <w:tcW w:w="706" w:type="dxa"/>
          </w:tcPr>
          <w:p>
            <w:pPr>
              <w:pStyle w:val="TableParagraph"/>
              <w:ind w:left="0"/>
              <w:rPr>
                <w:sz w:val="24"/>
              </w:rPr>
            </w:pPr>
          </w:p>
        </w:tc>
        <w:tc>
          <w:tcPr>
            <w:tcW w:w="9220" w:type="dxa"/>
          </w:tcPr>
          <w:p>
            <w:pPr>
              <w:pStyle w:val="TableParagraph"/>
              <w:spacing w:line="242" w:lineRule="auto"/>
              <w:ind w:right="428"/>
              <w:rPr>
                <w:sz w:val="24"/>
              </w:rPr>
            </w:pPr>
            <w:r>
              <w:rPr>
                <w:sz w:val="24"/>
              </w:rPr>
              <w:t>атмосферными осадками части отходов и загрязнения ими прилегающих земельных площадей и открытых водоемов, вблизи расположены населенных пунктов.</w:t>
            </w:r>
          </w:p>
          <w:p>
            <w:pPr>
              <w:pStyle w:val="TableParagraph"/>
              <w:ind w:right="253"/>
              <w:rPr>
                <w:sz w:val="24"/>
              </w:rPr>
            </w:pPr>
            <w:r>
              <w:rPr>
                <w:sz w:val="24"/>
              </w:rPr>
              <w:t>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w:t>
            </w:r>
          </w:p>
          <w:p>
            <w:pPr>
              <w:pStyle w:val="TableParagraph"/>
              <w:spacing w:line="266" w:lineRule="exact"/>
              <w:rPr>
                <w:sz w:val="24"/>
              </w:rPr>
            </w:pPr>
            <w:r>
              <w:rPr>
                <w:sz w:val="24"/>
              </w:rPr>
              <w:t>водоемы.</w:t>
            </w:r>
          </w:p>
        </w:tc>
      </w:tr>
      <w:tr>
        <w:trPr>
          <w:trHeight w:val="1103" w:hRule="atLeast"/>
        </w:trPr>
        <w:tc>
          <w:tcPr>
            <w:tcW w:w="706" w:type="dxa"/>
          </w:tcPr>
          <w:p>
            <w:pPr>
              <w:pStyle w:val="TableParagraph"/>
              <w:spacing w:line="263" w:lineRule="exact"/>
              <w:rPr>
                <w:sz w:val="24"/>
              </w:rPr>
            </w:pPr>
            <w:r>
              <w:rPr>
                <w:sz w:val="24"/>
              </w:rPr>
              <w:t>1.8</w:t>
            </w:r>
          </w:p>
        </w:tc>
        <w:tc>
          <w:tcPr>
            <w:tcW w:w="9220" w:type="dxa"/>
          </w:tcPr>
          <w:p>
            <w:pPr>
              <w:pStyle w:val="TableParagraph"/>
              <w:spacing w:line="237" w:lineRule="auto"/>
              <w:ind w:right="385" w:firstLine="24"/>
              <w:rPr>
                <w:sz w:val="24"/>
              </w:rPr>
            </w:pPr>
            <w:r>
              <w:rPr>
                <w:sz w:val="24"/>
              </w:rPr>
              <w:t>Полигоны ТКО и ЖБО размещаются на участках, где выявлены глины или тяжелые суглинки, а грунтовые воды находятся на глубине не менее 2 м. Не используются по</w:t>
            </w:r>
          </w:p>
          <w:p>
            <w:pPr>
              <w:pStyle w:val="TableParagraph"/>
              <w:spacing w:line="274" w:lineRule="exact" w:before="2"/>
              <w:rPr>
                <w:sz w:val="24"/>
              </w:rPr>
            </w:pPr>
            <w:r>
              <w:rPr>
                <w:sz w:val="24"/>
              </w:rPr>
              <w:t>полигоны болота глубиной более 1м и участки с выходами грунтовых вод в виде ключей.</w:t>
            </w:r>
          </w:p>
        </w:tc>
      </w:tr>
    </w:tbl>
    <w:p>
      <w:pPr>
        <w:pStyle w:val="BodyText"/>
        <w:spacing w:before="3"/>
        <w:rPr>
          <w:sz w:val="15"/>
        </w:rPr>
      </w:pPr>
    </w:p>
    <w:p>
      <w:pPr>
        <w:pStyle w:val="Heading2"/>
        <w:numPr>
          <w:ilvl w:val="0"/>
          <w:numId w:val="2"/>
        </w:numPr>
        <w:tabs>
          <w:tab w:pos="2133" w:val="left" w:leader="none"/>
        </w:tabs>
        <w:spacing w:line="240" w:lineRule="auto" w:before="90" w:after="0"/>
        <w:ind w:left="2132" w:right="0" w:hanging="366"/>
        <w:jc w:val="both"/>
        <w:rPr>
          <w:i/>
        </w:rPr>
      </w:pPr>
      <w:bookmarkStart w:name="3. Установить размер санитарно-защитной " w:id="9"/>
      <w:bookmarkEnd w:id="9"/>
      <w:r>
        <w:rPr>
          <w:b w:val="0"/>
          <w:i w:val="0"/>
        </w:rPr>
      </w:r>
      <w:bookmarkStart w:name="3. Установить размер санитарно-защитной " w:id="10"/>
      <w:bookmarkEnd w:id="10"/>
      <w:r>
        <w:rPr>
          <w:i/>
        </w:rPr>
        <w:t>У</w:t>
      </w:r>
      <w:r>
        <w:rPr>
          <w:i/>
        </w:rPr>
        <w:t>становить размер санитарно-защитной зоны (зоны разрыва) – 250</w:t>
      </w:r>
      <w:r>
        <w:rPr>
          <w:i/>
          <w:spacing w:val="1"/>
        </w:rPr>
        <w:t> </w:t>
      </w:r>
      <w:r>
        <w:rPr>
          <w:i/>
        </w:rPr>
        <w:t>м.</w:t>
      </w:r>
    </w:p>
    <w:p>
      <w:pPr>
        <w:pStyle w:val="BodyText"/>
        <w:spacing w:line="360" w:lineRule="auto" w:before="127"/>
        <w:ind w:left="1704" w:right="709" w:firstLine="706"/>
        <w:jc w:val="both"/>
      </w:pPr>
      <w:r>
        <w:rPr/>
        <w:t>В соответствии </w:t>
      </w:r>
      <w:r>
        <w:rPr>
          <w:spacing w:val="-3"/>
        </w:rPr>
        <w:t>со </w:t>
      </w:r>
      <w:r>
        <w:rPr/>
        <w:t>ст. 9.4 ПЗЗ размеры и границы санитарно-защитной зоны определяются в проекте санитарно-защитной зоны, с учѐтом объѐма производства, используемых технологий и т.д. </w:t>
      </w:r>
      <w:r>
        <w:rPr>
          <w:i/>
        </w:rPr>
        <w:t>При отсутствии разработанного проекта применяется </w:t>
      </w:r>
      <w:r>
        <w:rPr>
          <w:i/>
        </w:rPr>
        <w:t>универсальная зона</w:t>
      </w:r>
      <w:r>
        <w:rPr/>
        <w:t>, определѐнная СанПиН 2.2.1/2.1.1.1200-03  «Санитарно-защитные зоны и санитарная классификация предприятий, сооружений и иных</w:t>
      </w:r>
      <w:r>
        <w:rPr>
          <w:spacing w:val="-8"/>
        </w:rPr>
        <w:t> </w:t>
      </w:r>
      <w:r>
        <w:rPr/>
        <w:t>объектов».</w:t>
      </w:r>
    </w:p>
    <w:p>
      <w:pPr>
        <w:pStyle w:val="BodyText"/>
        <w:spacing w:line="360" w:lineRule="auto" w:before="5"/>
        <w:ind w:left="1704" w:right="721" w:firstLine="706"/>
        <w:jc w:val="both"/>
      </w:pPr>
      <w:r>
        <w:rPr/>
        <w:t>Санитарно-защитная зона (СЗЗ) отделяет территорию площадки полигона от жилой застройки, ландшафтно-рекреационной зоны, зоны отдыха, курорта с обязательным обозначением границ специальными информационными знаками.</w:t>
      </w:r>
    </w:p>
    <w:p>
      <w:pPr>
        <w:pStyle w:val="BodyText"/>
        <w:spacing w:before="1"/>
        <w:ind w:left="2410"/>
        <w:jc w:val="both"/>
      </w:pPr>
      <w:r>
        <w:rPr/>
        <w:t>Территория санитарно-защитной зоны предназначена для:</w:t>
      </w:r>
    </w:p>
    <w:p>
      <w:pPr>
        <w:pStyle w:val="ListParagraph"/>
        <w:numPr>
          <w:ilvl w:val="0"/>
          <w:numId w:val="7"/>
        </w:numPr>
        <w:tabs>
          <w:tab w:pos="2699" w:val="left" w:leader="none"/>
        </w:tabs>
        <w:spacing w:line="360" w:lineRule="auto" w:before="137" w:after="0"/>
        <w:ind w:left="1704" w:right="734" w:firstLine="706"/>
        <w:jc w:val="both"/>
        <w:rPr>
          <w:sz w:val="24"/>
        </w:rPr>
      </w:pPr>
      <w:r>
        <w:rPr>
          <w:sz w:val="24"/>
        </w:rPr>
        <w:t>обеспечения снижения уровня воздействия до требуемых гигиенических нормативов по всем факторам воздействия за ее</w:t>
      </w:r>
      <w:r>
        <w:rPr>
          <w:spacing w:val="-8"/>
          <w:sz w:val="24"/>
        </w:rPr>
        <w:t> </w:t>
      </w:r>
      <w:r>
        <w:rPr>
          <w:sz w:val="24"/>
        </w:rPr>
        <w:t>пределами;</w:t>
      </w:r>
    </w:p>
    <w:p>
      <w:pPr>
        <w:pStyle w:val="ListParagraph"/>
        <w:numPr>
          <w:ilvl w:val="0"/>
          <w:numId w:val="7"/>
        </w:numPr>
        <w:tabs>
          <w:tab w:pos="2723" w:val="left" w:leader="none"/>
        </w:tabs>
        <w:spacing w:line="360" w:lineRule="auto" w:before="0" w:after="0"/>
        <w:ind w:left="1704" w:right="726" w:firstLine="706"/>
        <w:jc w:val="both"/>
        <w:rPr>
          <w:sz w:val="24"/>
        </w:rPr>
      </w:pPr>
      <w:r>
        <w:rPr>
          <w:sz w:val="24"/>
        </w:rPr>
        <w:t>создания санитарно-защитного барьера между территорией полигона и территорией жилой</w:t>
      </w:r>
      <w:r>
        <w:rPr>
          <w:spacing w:val="-7"/>
          <w:sz w:val="24"/>
        </w:rPr>
        <w:t> </w:t>
      </w:r>
      <w:r>
        <w:rPr>
          <w:sz w:val="24"/>
        </w:rPr>
        <w:t>застройки;</w:t>
      </w:r>
    </w:p>
    <w:p>
      <w:pPr>
        <w:pStyle w:val="ListParagraph"/>
        <w:numPr>
          <w:ilvl w:val="0"/>
          <w:numId w:val="7"/>
        </w:numPr>
        <w:tabs>
          <w:tab w:pos="2771" w:val="left" w:leader="none"/>
        </w:tabs>
        <w:spacing w:line="360" w:lineRule="auto" w:before="1" w:after="0"/>
        <w:ind w:left="1704" w:right="724" w:firstLine="706"/>
        <w:jc w:val="both"/>
        <w:rPr>
          <w:sz w:val="24"/>
        </w:rPr>
      </w:pPr>
      <w:r>
        <w:rPr>
          <w:sz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w:t>
      </w:r>
      <w:r>
        <w:rPr>
          <w:spacing w:val="-2"/>
          <w:sz w:val="24"/>
        </w:rPr>
        <w:t> </w:t>
      </w:r>
      <w:r>
        <w:rPr>
          <w:sz w:val="24"/>
        </w:rPr>
        <w:t>микроклимата.</w:t>
      </w:r>
    </w:p>
    <w:p>
      <w:pPr>
        <w:pStyle w:val="BodyText"/>
        <w:spacing w:line="360" w:lineRule="auto"/>
        <w:ind w:left="1704" w:right="712" w:firstLine="706"/>
        <w:jc w:val="both"/>
      </w:pPr>
      <w:r>
        <w:rPr/>
        <w:t>Санитарно-защитная зона является обязательным элементом полигона ТКО. Использование площадей СЗЗ осуществляется с учетом ограничений, установленных действующим законодательством,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pPr>
        <w:spacing w:before="0"/>
        <w:ind w:left="2410" w:right="0" w:firstLine="0"/>
        <w:jc w:val="both"/>
        <w:rPr>
          <w:i/>
          <w:sz w:val="24"/>
        </w:rPr>
      </w:pPr>
      <w:r>
        <w:rPr>
          <w:i/>
          <w:sz w:val="24"/>
        </w:rPr>
        <w:t>Ширина ССЗ полигона ТКО принимается как для предприятия 2-го класса равной</w:t>
      </w:r>
    </w:p>
    <w:p>
      <w:pPr>
        <w:spacing w:before="137"/>
        <w:ind w:left="1704" w:right="0" w:firstLine="0"/>
        <w:jc w:val="left"/>
        <w:rPr>
          <w:i/>
          <w:sz w:val="24"/>
        </w:rPr>
      </w:pPr>
      <w:r>
        <w:rPr>
          <w:i/>
          <w:sz w:val="24"/>
        </w:rPr>
        <w:t>250 м.</w:t>
      </w:r>
    </w:p>
    <w:p>
      <w:pPr>
        <w:spacing w:after="0"/>
        <w:jc w:val="left"/>
        <w:rPr>
          <w:sz w:val="24"/>
        </w:rPr>
        <w:sectPr>
          <w:pgSz w:w="11910" w:h="16840"/>
          <w:pgMar w:header="0" w:footer="913" w:top="1100" w:bottom="1180" w:left="0" w:right="120"/>
        </w:sectPr>
      </w:pPr>
    </w:p>
    <w:p>
      <w:pPr>
        <w:pStyle w:val="Heading1"/>
        <w:numPr>
          <w:ilvl w:val="0"/>
          <w:numId w:val="2"/>
        </w:numPr>
        <w:tabs>
          <w:tab w:pos="2544" w:val="left" w:leader="none"/>
          <w:tab w:pos="2545" w:val="left" w:leader="none"/>
        </w:tabs>
        <w:spacing w:line="276" w:lineRule="auto" w:before="77" w:after="0"/>
        <w:ind w:left="4336" w:right="858" w:hanging="2152"/>
        <w:jc w:val="left"/>
      </w:pPr>
      <w:r>
        <w:rPr/>
        <w:drawing>
          <wp:anchor distT="0" distB="0" distL="0" distR="0" allowOverlap="1" layoutInCell="1" locked="0" behindDoc="0" simplePos="0" relativeHeight="2">
            <wp:simplePos x="0" y="0"/>
            <wp:positionH relativeFrom="page">
              <wp:posOffset>31750</wp:posOffset>
            </wp:positionH>
            <wp:positionV relativeFrom="paragraph">
              <wp:posOffset>508230</wp:posOffset>
            </wp:positionV>
            <wp:extent cx="7215624" cy="8277034"/>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7215624" cy="8277034"/>
                    </a:xfrm>
                    <a:prstGeom prst="rect">
                      <a:avLst/>
                    </a:prstGeom>
                  </pic:spPr>
                </pic:pic>
              </a:graphicData>
            </a:graphic>
          </wp:anchor>
        </w:drawing>
      </w:r>
      <w:bookmarkStart w:name="4. ПРОЕКТ ИЗМЕНЕНИЙ В ГЕНЕРАЛЬНЫЙ ПЛАН. " w:id="11"/>
      <w:bookmarkEnd w:id="11"/>
      <w:r>
        <w:rPr>
          <w:b w:val="0"/>
        </w:rPr>
      </w:r>
      <w:bookmarkStart w:name="_bookmark3" w:id="12"/>
      <w:bookmarkEnd w:id="12"/>
      <w:r>
        <w:rPr/>
        <w:t>П</w:t>
      </w:r>
      <w:r>
        <w:rPr/>
        <w:t>РОЕКТ ИЗМЕНЕНИЙ В ГЕНЕРАЛЬНЫЙ ПЛАН. ФРАГМЕНТЫ</w:t>
      </w:r>
      <w:r>
        <w:rPr>
          <w:spacing w:val="-28"/>
        </w:rPr>
        <w:t> </w:t>
      </w:r>
      <w:r>
        <w:rPr/>
        <w:t>КАРТЫ ФУНКЦИОНАЛЬНЫХ ЗОН</w:t>
      </w:r>
      <w:r>
        <w:rPr>
          <w:spacing w:val="-5"/>
        </w:rPr>
        <w:t> </w:t>
      </w:r>
      <w:r>
        <w:rPr/>
        <w:t>ПОСЕЛЕНИЯ</w:t>
      </w:r>
    </w:p>
    <w:p>
      <w:pPr>
        <w:spacing w:after="0" w:line="276" w:lineRule="auto"/>
        <w:jc w:val="left"/>
        <w:sectPr>
          <w:pgSz w:w="11910" w:h="16840"/>
          <w:pgMar w:header="0" w:footer="913" w:top="1020" w:bottom="1180" w:left="0" w:right="120"/>
        </w:sectPr>
      </w:pPr>
    </w:p>
    <w:p>
      <w:pPr>
        <w:pStyle w:val="BodyText"/>
        <w:ind w:left="33"/>
        <w:rPr>
          <w:sz w:val="20"/>
        </w:rPr>
      </w:pPr>
      <w:r>
        <w:rPr>
          <w:sz w:val="20"/>
        </w:rPr>
        <w:drawing>
          <wp:inline distT="0" distB="0" distL="0" distR="0">
            <wp:extent cx="7227223" cy="8289035"/>
            <wp:effectExtent l="0" t="0" r="0" b="0"/>
            <wp:docPr id="7" name="image3.jpeg"/>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7227223" cy="8289035"/>
                    </a:xfrm>
                    <a:prstGeom prst="rect">
                      <a:avLst/>
                    </a:prstGeom>
                  </pic:spPr>
                </pic:pic>
              </a:graphicData>
            </a:graphic>
          </wp:inline>
        </w:drawing>
      </w:r>
      <w:r>
        <w:rPr>
          <w:sz w:val="20"/>
        </w:rPr>
      </w:r>
    </w:p>
    <w:p>
      <w:pPr>
        <w:spacing w:after="0"/>
        <w:rPr>
          <w:sz w:val="20"/>
        </w:rPr>
        <w:sectPr>
          <w:pgSz w:w="11910" w:h="16840"/>
          <w:pgMar w:header="0" w:footer="913" w:top="980" w:bottom="1100" w:left="0" w:right="120"/>
        </w:sectPr>
      </w:pPr>
    </w:p>
    <w:p>
      <w:pPr>
        <w:pStyle w:val="BodyText"/>
        <w:ind w:left="28"/>
        <w:rPr>
          <w:sz w:val="20"/>
        </w:rPr>
      </w:pPr>
      <w:r>
        <w:rPr>
          <w:sz w:val="20"/>
        </w:rPr>
        <w:drawing>
          <wp:inline distT="0" distB="0" distL="0" distR="0">
            <wp:extent cx="7184749" cy="8245030"/>
            <wp:effectExtent l="0" t="0" r="0" b="0"/>
            <wp:docPr id="9" name="image4.jpeg"/>
            <wp:cNvGraphicFramePr>
              <a:graphicFrameLocks noChangeAspect="1"/>
            </wp:cNvGraphicFramePr>
            <a:graphic>
              <a:graphicData uri="http://schemas.openxmlformats.org/drawingml/2006/picture">
                <pic:pic>
                  <pic:nvPicPr>
                    <pic:cNvPr id="10" name="image4.jpeg"/>
                    <pic:cNvPicPr/>
                  </pic:nvPicPr>
                  <pic:blipFill>
                    <a:blip r:embed="rId10" cstate="print"/>
                    <a:stretch>
                      <a:fillRect/>
                    </a:stretch>
                  </pic:blipFill>
                  <pic:spPr>
                    <a:xfrm>
                      <a:off x="0" y="0"/>
                      <a:ext cx="7184749" cy="8245030"/>
                    </a:xfrm>
                    <a:prstGeom prst="rect">
                      <a:avLst/>
                    </a:prstGeom>
                  </pic:spPr>
                </pic:pic>
              </a:graphicData>
            </a:graphic>
          </wp:inline>
        </w:drawing>
      </w:r>
      <w:r>
        <w:rPr>
          <w:sz w:val="20"/>
        </w:rPr>
      </w:r>
    </w:p>
    <w:p>
      <w:pPr>
        <w:spacing w:after="0"/>
        <w:rPr>
          <w:sz w:val="20"/>
        </w:rPr>
        <w:sectPr>
          <w:pgSz w:w="11910" w:h="16840"/>
          <w:pgMar w:header="0" w:footer="913" w:top="820" w:bottom="1100" w:left="0" w:right="120"/>
        </w:sectPr>
      </w:pPr>
    </w:p>
    <w:p>
      <w:pPr>
        <w:pStyle w:val="BodyText"/>
        <w:ind w:left="987"/>
        <w:rPr>
          <w:sz w:val="20"/>
        </w:rPr>
      </w:pPr>
      <w:r>
        <w:rPr>
          <w:sz w:val="20"/>
        </w:rPr>
        <w:drawing>
          <wp:inline distT="0" distB="0" distL="0" distR="0">
            <wp:extent cx="6211834" cy="9381172"/>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6211834" cy="9381172"/>
                    </a:xfrm>
                    <a:prstGeom prst="rect">
                      <a:avLst/>
                    </a:prstGeom>
                  </pic:spPr>
                </pic:pic>
              </a:graphicData>
            </a:graphic>
          </wp:inline>
        </w:drawing>
      </w:r>
      <w:r>
        <w:rPr>
          <w:sz w:val="20"/>
        </w:rPr>
      </w:r>
    </w:p>
    <w:p>
      <w:pPr>
        <w:spacing w:after="0"/>
        <w:rPr>
          <w:sz w:val="20"/>
        </w:rPr>
        <w:sectPr>
          <w:pgSz w:w="11910" w:h="16840"/>
          <w:pgMar w:header="0" w:footer="913" w:top="20" w:bottom="1100" w:left="0" w:right="120"/>
        </w:sectPr>
      </w:pPr>
    </w:p>
    <w:p>
      <w:pPr>
        <w:pStyle w:val="BodyText"/>
        <w:ind w:left="16"/>
        <w:rPr>
          <w:sz w:val="20"/>
        </w:rPr>
      </w:pPr>
      <w:r>
        <w:rPr>
          <w:sz w:val="20"/>
        </w:rPr>
        <w:drawing>
          <wp:inline distT="0" distB="0" distL="0" distR="0">
            <wp:extent cx="7235461" cy="8297036"/>
            <wp:effectExtent l="0" t="0" r="0" b="0"/>
            <wp:docPr id="13" name="image6.jpeg"/>
            <wp:cNvGraphicFramePr>
              <a:graphicFrameLocks noChangeAspect="1"/>
            </wp:cNvGraphicFramePr>
            <a:graphic>
              <a:graphicData uri="http://schemas.openxmlformats.org/drawingml/2006/picture">
                <pic:pic>
                  <pic:nvPicPr>
                    <pic:cNvPr id="14" name="image6.jpeg"/>
                    <pic:cNvPicPr/>
                  </pic:nvPicPr>
                  <pic:blipFill>
                    <a:blip r:embed="rId12" cstate="print"/>
                    <a:stretch>
                      <a:fillRect/>
                    </a:stretch>
                  </pic:blipFill>
                  <pic:spPr>
                    <a:xfrm>
                      <a:off x="0" y="0"/>
                      <a:ext cx="7235461" cy="8297036"/>
                    </a:xfrm>
                    <a:prstGeom prst="rect">
                      <a:avLst/>
                    </a:prstGeom>
                  </pic:spPr>
                </pic:pic>
              </a:graphicData>
            </a:graphic>
          </wp:inline>
        </w:drawing>
      </w:r>
      <w:r>
        <w:rPr>
          <w:sz w:val="20"/>
        </w:rPr>
      </w:r>
    </w:p>
    <w:sectPr>
      <w:pgSz w:w="11910" w:h="16840"/>
      <w:pgMar w:header="0" w:footer="913" w:top="160" w:bottom="1100" w:left="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1.320007pt;margin-top:781.255981pt;width:15.05pt;height:13.05pt;mso-position-horizontal-relative:page;mso-position-vertical-relative:page;z-index:-252469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704" w:hanging="288"/>
      </w:pPr>
      <w:rPr>
        <w:rFonts w:hint="default" w:ascii="Times New Roman" w:hAnsi="Times New Roman" w:eastAsia="Times New Roman" w:cs="Times New Roman"/>
        <w:w w:val="94"/>
        <w:sz w:val="24"/>
        <w:szCs w:val="24"/>
        <w:lang w:val="ru-RU" w:eastAsia="ru-RU" w:bidi="ru-RU"/>
      </w:rPr>
    </w:lvl>
    <w:lvl w:ilvl="1">
      <w:start w:val="0"/>
      <w:numFmt w:val="bullet"/>
      <w:lvlText w:val="•"/>
      <w:lvlJc w:val="left"/>
      <w:pPr>
        <w:ind w:left="2708" w:hanging="288"/>
      </w:pPr>
      <w:rPr>
        <w:rFonts w:hint="default"/>
        <w:lang w:val="ru-RU" w:eastAsia="ru-RU" w:bidi="ru-RU"/>
      </w:rPr>
    </w:lvl>
    <w:lvl w:ilvl="2">
      <w:start w:val="0"/>
      <w:numFmt w:val="bullet"/>
      <w:lvlText w:val="•"/>
      <w:lvlJc w:val="left"/>
      <w:pPr>
        <w:ind w:left="3717" w:hanging="288"/>
      </w:pPr>
      <w:rPr>
        <w:rFonts w:hint="default"/>
        <w:lang w:val="ru-RU" w:eastAsia="ru-RU" w:bidi="ru-RU"/>
      </w:rPr>
    </w:lvl>
    <w:lvl w:ilvl="3">
      <w:start w:val="0"/>
      <w:numFmt w:val="bullet"/>
      <w:lvlText w:val="•"/>
      <w:lvlJc w:val="left"/>
      <w:pPr>
        <w:ind w:left="4726" w:hanging="288"/>
      </w:pPr>
      <w:rPr>
        <w:rFonts w:hint="default"/>
        <w:lang w:val="ru-RU" w:eastAsia="ru-RU" w:bidi="ru-RU"/>
      </w:rPr>
    </w:lvl>
    <w:lvl w:ilvl="4">
      <w:start w:val="0"/>
      <w:numFmt w:val="bullet"/>
      <w:lvlText w:val="•"/>
      <w:lvlJc w:val="left"/>
      <w:pPr>
        <w:ind w:left="5735" w:hanging="288"/>
      </w:pPr>
      <w:rPr>
        <w:rFonts w:hint="default"/>
        <w:lang w:val="ru-RU" w:eastAsia="ru-RU" w:bidi="ru-RU"/>
      </w:rPr>
    </w:lvl>
    <w:lvl w:ilvl="5">
      <w:start w:val="0"/>
      <w:numFmt w:val="bullet"/>
      <w:lvlText w:val="•"/>
      <w:lvlJc w:val="left"/>
      <w:pPr>
        <w:ind w:left="6744" w:hanging="288"/>
      </w:pPr>
      <w:rPr>
        <w:rFonts w:hint="default"/>
        <w:lang w:val="ru-RU" w:eastAsia="ru-RU" w:bidi="ru-RU"/>
      </w:rPr>
    </w:lvl>
    <w:lvl w:ilvl="6">
      <w:start w:val="0"/>
      <w:numFmt w:val="bullet"/>
      <w:lvlText w:val="•"/>
      <w:lvlJc w:val="left"/>
      <w:pPr>
        <w:ind w:left="7753" w:hanging="288"/>
      </w:pPr>
      <w:rPr>
        <w:rFonts w:hint="default"/>
        <w:lang w:val="ru-RU" w:eastAsia="ru-RU" w:bidi="ru-RU"/>
      </w:rPr>
    </w:lvl>
    <w:lvl w:ilvl="7">
      <w:start w:val="0"/>
      <w:numFmt w:val="bullet"/>
      <w:lvlText w:val="•"/>
      <w:lvlJc w:val="left"/>
      <w:pPr>
        <w:ind w:left="8762" w:hanging="288"/>
      </w:pPr>
      <w:rPr>
        <w:rFonts w:hint="default"/>
        <w:lang w:val="ru-RU" w:eastAsia="ru-RU" w:bidi="ru-RU"/>
      </w:rPr>
    </w:lvl>
    <w:lvl w:ilvl="8">
      <w:start w:val="0"/>
      <w:numFmt w:val="bullet"/>
      <w:lvlText w:val="•"/>
      <w:lvlJc w:val="left"/>
      <w:pPr>
        <w:ind w:left="9771" w:hanging="288"/>
      </w:pPr>
      <w:rPr>
        <w:rFonts w:hint="default"/>
        <w:lang w:val="ru-RU" w:eastAsia="ru-RU" w:bidi="ru-RU"/>
      </w:rPr>
    </w:lvl>
  </w:abstractNum>
  <w:abstractNum w:abstractNumId="5">
    <w:multiLevelType w:val="hybridMultilevel"/>
    <w:lvl w:ilvl="0">
      <w:start w:val="0"/>
      <w:numFmt w:val="bullet"/>
      <w:lvlText w:val=""/>
      <w:lvlJc w:val="left"/>
      <w:pPr>
        <w:ind w:left="110" w:hanging="711"/>
      </w:pPr>
      <w:rPr>
        <w:rFonts w:hint="default" w:ascii="Symbol" w:hAnsi="Symbol" w:eastAsia="Symbol" w:cs="Symbol"/>
        <w:w w:val="100"/>
        <w:sz w:val="24"/>
        <w:szCs w:val="24"/>
        <w:lang w:val="ru-RU" w:eastAsia="ru-RU" w:bidi="ru-RU"/>
      </w:rPr>
    </w:lvl>
    <w:lvl w:ilvl="1">
      <w:start w:val="0"/>
      <w:numFmt w:val="bullet"/>
      <w:lvlText w:val="•"/>
      <w:lvlJc w:val="left"/>
      <w:pPr>
        <w:ind w:left="1029" w:hanging="711"/>
      </w:pPr>
      <w:rPr>
        <w:rFonts w:hint="default"/>
        <w:lang w:val="ru-RU" w:eastAsia="ru-RU" w:bidi="ru-RU"/>
      </w:rPr>
    </w:lvl>
    <w:lvl w:ilvl="2">
      <w:start w:val="0"/>
      <w:numFmt w:val="bullet"/>
      <w:lvlText w:val="•"/>
      <w:lvlJc w:val="left"/>
      <w:pPr>
        <w:ind w:left="1938" w:hanging="711"/>
      </w:pPr>
      <w:rPr>
        <w:rFonts w:hint="default"/>
        <w:lang w:val="ru-RU" w:eastAsia="ru-RU" w:bidi="ru-RU"/>
      </w:rPr>
    </w:lvl>
    <w:lvl w:ilvl="3">
      <w:start w:val="0"/>
      <w:numFmt w:val="bullet"/>
      <w:lvlText w:val="•"/>
      <w:lvlJc w:val="left"/>
      <w:pPr>
        <w:ind w:left="2847" w:hanging="711"/>
      </w:pPr>
      <w:rPr>
        <w:rFonts w:hint="default"/>
        <w:lang w:val="ru-RU" w:eastAsia="ru-RU" w:bidi="ru-RU"/>
      </w:rPr>
    </w:lvl>
    <w:lvl w:ilvl="4">
      <w:start w:val="0"/>
      <w:numFmt w:val="bullet"/>
      <w:lvlText w:val="•"/>
      <w:lvlJc w:val="left"/>
      <w:pPr>
        <w:ind w:left="3756" w:hanging="711"/>
      </w:pPr>
      <w:rPr>
        <w:rFonts w:hint="default"/>
        <w:lang w:val="ru-RU" w:eastAsia="ru-RU" w:bidi="ru-RU"/>
      </w:rPr>
    </w:lvl>
    <w:lvl w:ilvl="5">
      <w:start w:val="0"/>
      <w:numFmt w:val="bullet"/>
      <w:lvlText w:val="•"/>
      <w:lvlJc w:val="left"/>
      <w:pPr>
        <w:ind w:left="4665" w:hanging="711"/>
      </w:pPr>
      <w:rPr>
        <w:rFonts w:hint="default"/>
        <w:lang w:val="ru-RU" w:eastAsia="ru-RU" w:bidi="ru-RU"/>
      </w:rPr>
    </w:lvl>
    <w:lvl w:ilvl="6">
      <w:start w:val="0"/>
      <w:numFmt w:val="bullet"/>
      <w:lvlText w:val="•"/>
      <w:lvlJc w:val="left"/>
      <w:pPr>
        <w:ind w:left="5574" w:hanging="711"/>
      </w:pPr>
      <w:rPr>
        <w:rFonts w:hint="default"/>
        <w:lang w:val="ru-RU" w:eastAsia="ru-RU" w:bidi="ru-RU"/>
      </w:rPr>
    </w:lvl>
    <w:lvl w:ilvl="7">
      <w:start w:val="0"/>
      <w:numFmt w:val="bullet"/>
      <w:lvlText w:val="•"/>
      <w:lvlJc w:val="left"/>
      <w:pPr>
        <w:ind w:left="6483" w:hanging="711"/>
      </w:pPr>
      <w:rPr>
        <w:rFonts w:hint="default"/>
        <w:lang w:val="ru-RU" w:eastAsia="ru-RU" w:bidi="ru-RU"/>
      </w:rPr>
    </w:lvl>
    <w:lvl w:ilvl="8">
      <w:start w:val="0"/>
      <w:numFmt w:val="bullet"/>
      <w:lvlText w:val="•"/>
      <w:lvlJc w:val="left"/>
      <w:pPr>
        <w:ind w:left="7392" w:hanging="711"/>
      </w:pPr>
      <w:rPr>
        <w:rFonts w:hint="default"/>
        <w:lang w:val="ru-RU" w:eastAsia="ru-RU" w:bidi="ru-RU"/>
      </w:rPr>
    </w:lvl>
  </w:abstractNum>
  <w:abstractNum w:abstractNumId="4">
    <w:multiLevelType w:val="hybridMultilevel"/>
    <w:lvl w:ilvl="0">
      <w:start w:val="0"/>
      <w:numFmt w:val="bullet"/>
      <w:lvlText w:val=""/>
      <w:lvlJc w:val="left"/>
      <w:pPr>
        <w:ind w:left="787" w:hanging="356"/>
      </w:pPr>
      <w:rPr>
        <w:rFonts w:hint="default" w:ascii="Symbol" w:hAnsi="Symbol" w:eastAsia="Symbol" w:cs="Symbol"/>
        <w:w w:val="100"/>
        <w:sz w:val="24"/>
        <w:szCs w:val="24"/>
        <w:lang w:val="ru-RU" w:eastAsia="ru-RU" w:bidi="ru-RU"/>
      </w:rPr>
    </w:lvl>
    <w:lvl w:ilvl="1">
      <w:start w:val="0"/>
      <w:numFmt w:val="bullet"/>
      <w:lvlText w:val="•"/>
      <w:lvlJc w:val="left"/>
      <w:pPr>
        <w:ind w:left="1693" w:hanging="356"/>
      </w:pPr>
      <w:rPr>
        <w:rFonts w:hint="default"/>
        <w:lang w:val="ru-RU" w:eastAsia="ru-RU" w:bidi="ru-RU"/>
      </w:rPr>
    </w:lvl>
    <w:lvl w:ilvl="2">
      <w:start w:val="0"/>
      <w:numFmt w:val="bullet"/>
      <w:lvlText w:val="•"/>
      <w:lvlJc w:val="left"/>
      <w:pPr>
        <w:ind w:left="2607" w:hanging="356"/>
      </w:pPr>
      <w:rPr>
        <w:rFonts w:hint="default"/>
        <w:lang w:val="ru-RU" w:eastAsia="ru-RU" w:bidi="ru-RU"/>
      </w:rPr>
    </w:lvl>
    <w:lvl w:ilvl="3">
      <w:start w:val="0"/>
      <w:numFmt w:val="bullet"/>
      <w:lvlText w:val="•"/>
      <w:lvlJc w:val="left"/>
      <w:pPr>
        <w:ind w:left="3521" w:hanging="356"/>
      </w:pPr>
      <w:rPr>
        <w:rFonts w:hint="default"/>
        <w:lang w:val="ru-RU" w:eastAsia="ru-RU" w:bidi="ru-RU"/>
      </w:rPr>
    </w:lvl>
    <w:lvl w:ilvl="4">
      <w:start w:val="0"/>
      <w:numFmt w:val="bullet"/>
      <w:lvlText w:val="•"/>
      <w:lvlJc w:val="left"/>
      <w:pPr>
        <w:ind w:left="4434" w:hanging="356"/>
      </w:pPr>
      <w:rPr>
        <w:rFonts w:hint="default"/>
        <w:lang w:val="ru-RU" w:eastAsia="ru-RU" w:bidi="ru-RU"/>
      </w:rPr>
    </w:lvl>
    <w:lvl w:ilvl="5">
      <w:start w:val="0"/>
      <w:numFmt w:val="bullet"/>
      <w:lvlText w:val="•"/>
      <w:lvlJc w:val="left"/>
      <w:pPr>
        <w:ind w:left="5348" w:hanging="356"/>
      </w:pPr>
      <w:rPr>
        <w:rFonts w:hint="default"/>
        <w:lang w:val="ru-RU" w:eastAsia="ru-RU" w:bidi="ru-RU"/>
      </w:rPr>
    </w:lvl>
    <w:lvl w:ilvl="6">
      <w:start w:val="0"/>
      <w:numFmt w:val="bullet"/>
      <w:lvlText w:val="•"/>
      <w:lvlJc w:val="left"/>
      <w:pPr>
        <w:ind w:left="6262" w:hanging="356"/>
      </w:pPr>
      <w:rPr>
        <w:rFonts w:hint="default"/>
        <w:lang w:val="ru-RU" w:eastAsia="ru-RU" w:bidi="ru-RU"/>
      </w:rPr>
    </w:lvl>
    <w:lvl w:ilvl="7">
      <w:start w:val="0"/>
      <w:numFmt w:val="bullet"/>
      <w:lvlText w:val="•"/>
      <w:lvlJc w:val="left"/>
      <w:pPr>
        <w:ind w:left="7175" w:hanging="356"/>
      </w:pPr>
      <w:rPr>
        <w:rFonts w:hint="default"/>
        <w:lang w:val="ru-RU" w:eastAsia="ru-RU" w:bidi="ru-RU"/>
      </w:rPr>
    </w:lvl>
    <w:lvl w:ilvl="8">
      <w:start w:val="0"/>
      <w:numFmt w:val="bullet"/>
      <w:lvlText w:val="•"/>
      <w:lvlJc w:val="left"/>
      <w:pPr>
        <w:ind w:left="8089" w:hanging="356"/>
      </w:pPr>
      <w:rPr>
        <w:rFonts w:hint="default"/>
        <w:lang w:val="ru-RU" w:eastAsia="ru-RU" w:bidi="ru-RU"/>
      </w:rPr>
    </w:lvl>
  </w:abstractNum>
  <w:abstractNum w:abstractNumId="3">
    <w:multiLevelType w:val="hybridMultilevel"/>
    <w:lvl w:ilvl="0">
      <w:start w:val="0"/>
      <w:numFmt w:val="bullet"/>
      <w:lvlText w:val=""/>
      <w:lvlJc w:val="left"/>
      <w:pPr>
        <w:ind w:left="-18" w:hanging="384"/>
      </w:pPr>
      <w:rPr>
        <w:rFonts w:hint="default" w:ascii="Symbol" w:hAnsi="Symbol" w:eastAsia="Symbol" w:cs="Symbol"/>
        <w:w w:val="100"/>
        <w:sz w:val="24"/>
        <w:szCs w:val="24"/>
        <w:lang w:val="ru-RU" w:eastAsia="ru-RU" w:bidi="ru-RU"/>
      </w:rPr>
    </w:lvl>
    <w:lvl w:ilvl="1">
      <w:start w:val="0"/>
      <w:numFmt w:val="bullet"/>
      <w:lvlText w:val="•"/>
      <w:lvlJc w:val="left"/>
      <w:pPr>
        <w:ind w:left="507" w:hanging="384"/>
      </w:pPr>
      <w:rPr>
        <w:rFonts w:hint="default"/>
        <w:lang w:val="ru-RU" w:eastAsia="ru-RU" w:bidi="ru-RU"/>
      </w:rPr>
    </w:lvl>
    <w:lvl w:ilvl="2">
      <w:start w:val="0"/>
      <w:numFmt w:val="bullet"/>
      <w:lvlText w:val="•"/>
      <w:lvlJc w:val="left"/>
      <w:pPr>
        <w:ind w:left="1014" w:hanging="384"/>
      </w:pPr>
      <w:rPr>
        <w:rFonts w:hint="default"/>
        <w:lang w:val="ru-RU" w:eastAsia="ru-RU" w:bidi="ru-RU"/>
      </w:rPr>
    </w:lvl>
    <w:lvl w:ilvl="3">
      <w:start w:val="0"/>
      <w:numFmt w:val="bullet"/>
      <w:lvlText w:val="•"/>
      <w:lvlJc w:val="left"/>
      <w:pPr>
        <w:ind w:left="1521" w:hanging="384"/>
      </w:pPr>
      <w:rPr>
        <w:rFonts w:hint="default"/>
        <w:lang w:val="ru-RU" w:eastAsia="ru-RU" w:bidi="ru-RU"/>
      </w:rPr>
    </w:lvl>
    <w:lvl w:ilvl="4">
      <w:start w:val="0"/>
      <w:numFmt w:val="bullet"/>
      <w:lvlText w:val="•"/>
      <w:lvlJc w:val="left"/>
      <w:pPr>
        <w:ind w:left="2028" w:hanging="384"/>
      </w:pPr>
      <w:rPr>
        <w:rFonts w:hint="default"/>
        <w:lang w:val="ru-RU" w:eastAsia="ru-RU" w:bidi="ru-RU"/>
      </w:rPr>
    </w:lvl>
    <w:lvl w:ilvl="5">
      <w:start w:val="0"/>
      <w:numFmt w:val="bullet"/>
      <w:lvlText w:val="•"/>
      <w:lvlJc w:val="left"/>
      <w:pPr>
        <w:ind w:left="2535" w:hanging="384"/>
      </w:pPr>
      <w:rPr>
        <w:rFonts w:hint="default"/>
        <w:lang w:val="ru-RU" w:eastAsia="ru-RU" w:bidi="ru-RU"/>
      </w:rPr>
    </w:lvl>
    <w:lvl w:ilvl="6">
      <w:start w:val="0"/>
      <w:numFmt w:val="bullet"/>
      <w:lvlText w:val="•"/>
      <w:lvlJc w:val="left"/>
      <w:pPr>
        <w:ind w:left="3042" w:hanging="384"/>
      </w:pPr>
      <w:rPr>
        <w:rFonts w:hint="default"/>
        <w:lang w:val="ru-RU" w:eastAsia="ru-RU" w:bidi="ru-RU"/>
      </w:rPr>
    </w:lvl>
    <w:lvl w:ilvl="7">
      <w:start w:val="0"/>
      <w:numFmt w:val="bullet"/>
      <w:lvlText w:val="•"/>
      <w:lvlJc w:val="left"/>
      <w:pPr>
        <w:ind w:left="3550" w:hanging="384"/>
      </w:pPr>
      <w:rPr>
        <w:rFonts w:hint="default"/>
        <w:lang w:val="ru-RU" w:eastAsia="ru-RU" w:bidi="ru-RU"/>
      </w:rPr>
    </w:lvl>
    <w:lvl w:ilvl="8">
      <w:start w:val="0"/>
      <w:numFmt w:val="bullet"/>
      <w:lvlText w:val="•"/>
      <w:lvlJc w:val="left"/>
      <w:pPr>
        <w:ind w:left="4057" w:hanging="384"/>
      </w:pPr>
      <w:rPr>
        <w:rFonts w:hint="default"/>
        <w:lang w:val="ru-RU" w:eastAsia="ru-RU" w:bidi="ru-RU"/>
      </w:rPr>
    </w:lvl>
  </w:abstractNum>
  <w:abstractNum w:abstractNumId="2">
    <w:multiLevelType w:val="hybridMultilevel"/>
    <w:lvl w:ilvl="0">
      <w:start w:val="0"/>
      <w:numFmt w:val="bullet"/>
      <w:lvlText w:val=""/>
      <w:lvlJc w:val="left"/>
      <w:pPr>
        <w:ind w:left="7" w:hanging="351"/>
      </w:pPr>
      <w:rPr>
        <w:rFonts w:hint="default" w:ascii="Symbol" w:hAnsi="Symbol" w:eastAsia="Symbol" w:cs="Symbol"/>
        <w:w w:val="100"/>
        <w:sz w:val="24"/>
        <w:szCs w:val="24"/>
        <w:lang w:val="ru-RU" w:eastAsia="ru-RU" w:bidi="ru-RU"/>
      </w:rPr>
    </w:lvl>
    <w:lvl w:ilvl="1">
      <w:start w:val="0"/>
      <w:numFmt w:val="bullet"/>
      <w:lvlText w:val="•"/>
      <w:lvlJc w:val="left"/>
      <w:pPr>
        <w:ind w:left="483" w:hanging="351"/>
      </w:pPr>
      <w:rPr>
        <w:rFonts w:hint="default"/>
        <w:lang w:val="ru-RU" w:eastAsia="ru-RU" w:bidi="ru-RU"/>
      </w:rPr>
    </w:lvl>
    <w:lvl w:ilvl="2">
      <w:start w:val="0"/>
      <w:numFmt w:val="bullet"/>
      <w:lvlText w:val="•"/>
      <w:lvlJc w:val="left"/>
      <w:pPr>
        <w:ind w:left="967" w:hanging="351"/>
      </w:pPr>
      <w:rPr>
        <w:rFonts w:hint="default"/>
        <w:lang w:val="ru-RU" w:eastAsia="ru-RU" w:bidi="ru-RU"/>
      </w:rPr>
    </w:lvl>
    <w:lvl w:ilvl="3">
      <w:start w:val="0"/>
      <w:numFmt w:val="bullet"/>
      <w:lvlText w:val="•"/>
      <w:lvlJc w:val="left"/>
      <w:pPr>
        <w:ind w:left="1450" w:hanging="351"/>
      </w:pPr>
      <w:rPr>
        <w:rFonts w:hint="default"/>
        <w:lang w:val="ru-RU" w:eastAsia="ru-RU" w:bidi="ru-RU"/>
      </w:rPr>
    </w:lvl>
    <w:lvl w:ilvl="4">
      <w:start w:val="0"/>
      <w:numFmt w:val="bullet"/>
      <w:lvlText w:val="•"/>
      <w:lvlJc w:val="left"/>
      <w:pPr>
        <w:ind w:left="1934" w:hanging="351"/>
      </w:pPr>
      <w:rPr>
        <w:rFonts w:hint="default"/>
        <w:lang w:val="ru-RU" w:eastAsia="ru-RU" w:bidi="ru-RU"/>
      </w:rPr>
    </w:lvl>
    <w:lvl w:ilvl="5">
      <w:start w:val="0"/>
      <w:numFmt w:val="bullet"/>
      <w:lvlText w:val="•"/>
      <w:lvlJc w:val="left"/>
      <w:pPr>
        <w:ind w:left="2417" w:hanging="351"/>
      </w:pPr>
      <w:rPr>
        <w:rFonts w:hint="default"/>
        <w:lang w:val="ru-RU" w:eastAsia="ru-RU" w:bidi="ru-RU"/>
      </w:rPr>
    </w:lvl>
    <w:lvl w:ilvl="6">
      <w:start w:val="0"/>
      <w:numFmt w:val="bullet"/>
      <w:lvlText w:val="•"/>
      <w:lvlJc w:val="left"/>
      <w:pPr>
        <w:ind w:left="2901" w:hanging="351"/>
      </w:pPr>
      <w:rPr>
        <w:rFonts w:hint="default"/>
        <w:lang w:val="ru-RU" w:eastAsia="ru-RU" w:bidi="ru-RU"/>
      </w:rPr>
    </w:lvl>
    <w:lvl w:ilvl="7">
      <w:start w:val="0"/>
      <w:numFmt w:val="bullet"/>
      <w:lvlText w:val="•"/>
      <w:lvlJc w:val="left"/>
      <w:pPr>
        <w:ind w:left="3384" w:hanging="351"/>
      </w:pPr>
      <w:rPr>
        <w:rFonts w:hint="default"/>
        <w:lang w:val="ru-RU" w:eastAsia="ru-RU" w:bidi="ru-RU"/>
      </w:rPr>
    </w:lvl>
    <w:lvl w:ilvl="8">
      <w:start w:val="0"/>
      <w:numFmt w:val="bullet"/>
      <w:lvlText w:val="•"/>
      <w:lvlJc w:val="left"/>
      <w:pPr>
        <w:ind w:left="3868" w:hanging="351"/>
      </w:pPr>
      <w:rPr>
        <w:rFonts w:hint="default"/>
        <w:lang w:val="ru-RU" w:eastAsia="ru-RU" w:bidi="ru-RU"/>
      </w:rPr>
    </w:lvl>
  </w:abstractNum>
  <w:abstractNum w:abstractNumId="1">
    <w:multiLevelType w:val="hybridMultilevel"/>
    <w:lvl w:ilvl="0">
      <w:start w:val="1"/>
      <w:numFmt w:val="decimal"/>
      <w:lvlText w:val="%1."/>
      <w:lvlJc w:val="left"/>
      <w:pPr>
        <w:ind w:left="2132" w:hanging="361"/>
        <w:jc w:val="right"/>
      </w:pPr>
      <w:rPr>
        <w:rFonts w:hint="default"/>
        <w:spacing w:val="-25"/>
        <w:w w:val="100"/>
        <w:lang w:val="ru-RU" w:eastAsia="ru-RU" w:bidi="ru-RU"/>
      </w:rPr>
    </w:lvl>
    <w:lvl w:ilvl="1">
      <w:start w:val="0"/>
      <w:numFmt w:val="bullet"/>
      <w:lvlText w:val="•"/>
      <w:lvlJc w:val="left"/>
      <w:pPr>
        <w:ind w:left="3104" w:hanging="361"/>
      </w:pPr>
      <w:rPr>
        <w:rFonts w:hint="default"/>
        <w:lang w:val="ru-RU" w:eastAsia="ru-RU" w:bidi="ru-RU"/>
      </w:rPr>
    </w:lvl>
    <w:lvl w:ilvl="2">
      <w:start w:val="0"/>
      <w:numFmt w:val="bullet"/>
      <w:lvlText w:val="•"/>
      <w:lvlJc w:val="left"/>
      <w:pPr>
        <w:ind w:left="4069" w:hanging="361"/>
      </w:pPr>
      <w:rPr>
        <w:rFonts w:hint="default"/>
        <w:lang w:val="ru-RU" w:eastAsia="ru-RU" w:bidi="ru-RU"/>
      </w:rPr>
    </w:lvl>
    <w:lvl w:ilvl="3">
      <w:start w:val="0"/>
      <w:numFmt w:val="bullet"/>
      <w:lvlText w:val="•"/>
      <w:lvlJc w:val="left"/>
      <w:pPr>
        <w:ind w:left="5034" w:hanging="361"/>
      </w:pPr>
      <w:rPr>
        <w:rFonts w:hint="default"/>
        <w:lang w:val="ru-RU" w:eastAsia="ru-RU" w:bidi="ru-RU"/>
      </w:rPr>
    </w:lvl>
    <w:lvl w:ilvl="4">
      <w:start w:val="0"/>
      <w:numFmt w:val="bullet"/>
      <w:lvlText w:val="•"/>
      <w:lvlJc w:val="left"/>
      <w:pPr>
        <w:ind w:left="5999" w:hanging="361"/>
      </w:pPr>
      <w:rPr>
        <w:rFonts w:hint="default"/>
        <w:lang w:val="ru-RU" w:eastAsia="ru-RU" w:bidi="ru-RU"/>
      </w:rPr>
    </w:lvl>
    <w:lvl w:ilvl="5">
      <w:start w:val="0"/>
      <w:numFmt w:val="bullet"/>
      <w:lvlText w:val="•"/>
      <w:lvlJc w:val="left"/>
      <w:pPr>
        <w:ind w:left="6964" w:hanging="361"/>
      </w:pPr>
      <w:rPr>
        <w:rFonts w:hint="default"/>
        <w:lang w:val="ru-RU" w:eastAsia="ru-RU" w:bidi="ru-RU"/>
      </w:rPr>
    </w:lvl>
    <w:lvl w:ilvl="6">
      <w:start w:val="0"/>
      <w:numFmt w:val="bullet"/>
      <w:lvlText w:val="•"/>
      <w:lvlJc w:val="left"/>
      <w:pPr>
        <w:ind w:left="7929" w:hanging="361"/>
      </w:pPr>
      <w:rPr>
        <w:rFonts w:hint="default"/>
        <w:lang w:val="ru-RU" w:eastAsia="ru-RU" w:bidi="ru-RU"/>
      </w:rPr>
    </w:lvl>
    <w:lvl w:ilvl="7">
      <w:start w:val="0"/>
      <w:numFmt w:val="bullet"/>
      <w:lvlText w:val="•"/>
      <w:lvlJc w:val="left"/>
      <w:pPr>
        <w:ind w:left="8894" w:hanging="361"/>
      </w:pPr>
      <w:rPr>
        <w:rFonts w:hint="default"/>
        <w:lang w:val="ru-RU" w:eastAsia="ru-RU" w:bidi="ru-RU"/>
      </w:rPr>
    </w:lvl>
    <w:lvl w:ilvl="8">
      <w:start w:val="0"/>
      <w:numFmt w:val="bullet"/>
      <w:lvlText w:val="•"/>
      <w:lvlJc w:val="left"/>
      <w:pPr>
        <w:ind w:left="9859" w:hanging="361"/>
      </w:pPr>
      <w:rPr>
        <w:rFonts w:hint="default"/>
        <w:lang w:val="ru-RU" w:eastAsia="ru-RU" w:bidi="ru-RU"/>
      </w:rPr>
    </w:lvl>
  </w:abstractNum>
  <w:abstractNum w:abstractNumId="0">
    <w:multiLevelType w:val="hybridMultilevel"/>
    <w:lvl w:ilvl="0">
      <w:start w:val="1"/>
      <w:numFmt w:val="decimal"/>
      <w:lvlText w:val="%1."/>
      <w:lvlJc w:val="left"/>
      <w:pPr>
        <w:ind w:left="2141" w:hanging="443"/>
        <w:jc w:val="left"/>
      </w:pPr>
      <w:rPr>
        <w:rFonts w:hint="default"/>
        <w:spacing w:val="-2"/>
        <w:w w:val="100"/>
        <w:lang w:val="ru-RU" w:eastAsia="ru-RU" w:bidi="ru-RU"/>
      </w:rPr>
    </w:lvl>
    <w:lvl w:ilvl="1">
      <w:start w:val="1"/>
      <w:numFmt w:val="decimal"/>
      <w:lvlText w:val="%2."/>
      <w:lvlJc w:val="left"/>
      <w:pPr>
        <w:ind w:left="6074" w:hanging="365"/>
        <w:jc w:val="right"/>
      </w:pPr>
      <w:rPr>
        <w:rFonts w:hint="default" w:ascii="Times New Roman" w:hAnsi="Times New Roman" w:eastAsia="Times New Roman" w:cs="Times New Roman"/>
        <w:b/>
        <w:bCs/>
        <w:spacing w:val="-2"/>
        <w:w w:val="100"/>
        <w:sz w:val="24"/>
        <w:szCs w:val="24"/>
        <w:lang w:val="ru-RU" w:eastAsia="ru-RU" w:bidi="ru-RU"/>
      </w:rPr>
    </w:lvl>
    <w:lvl w:ilvl="2">
      <w:start w:val="0"/>
      <w:numFmt w:val="bullet"/>
      <w:lvlText w:val="•"/>
      <w:lvlJc w:val="left"/>
      <w:pPr>
        <w:ind w:left="6714" w:hanging="365"/>
      </w:pPr>
      <w:rPr>
        <w:rFonts w:hint="default"/>
        <w:lang w:val="ru-RU" w:eastAsia="ru-RU" w:bidi="ru-RU"/>
      </w:rPr>
    </w:lvl>
    <w:lvl w:ilvl="3">
      <w:start w:val="0"/>
      <w:numFmt w:val="bullet"/>
      <w:lvlText w:val="•"/>
      <w:lvlJc w:val="left"/>
      <w:pPr>
        <w:ind w:left="7348" w:hanging="365"/>
      </w:pPr>
      <w:rPr>
        <w:rFonts w:hint="default"/>
        <w:lang w:val="ru-RU" w:eastAsia="ru-RU" w:bidi="ru-RU"/>
      </w:rPr>
    </w:lvl>
    <w:lvl w:ilvl="4">
      <w:start w:val="0"/>
      <w:numFmt w:val="bullet"/>
      <w:lvlText w:val="•"/>
      <w:lvlJc w:val="left"/>
      <w:pPr>
        <w:ind w:left="7982" w:hanging="365"/>
      </w:pPr>
      <w:rPr>
        <w:rFonts w:hint="default"/>
        <w:lang w:val="ru-RU" w:eastAsia="ru-RU" w:bidi="ru-RU"/>
      </w:rPr>
    </w:lvl>
    <w:lvl w:ilvl="5">
      <w:start w:val="0"/>
      <w:numFmt w:val="bullet"/>
      <w:lvlText w:val="•"/>
      <w:lvlJc w:val="left"/>
      <w:pPr>
        <w:ind w:left="8617" w:hanging="365"/>
      </w:pPr>
      <w:rPr>
        <w:rFonts w:hint="default"/>
        <w:lang w:val="ru-RU" w:eastAsia="ru-RU" w:bidi="ru-RU"/>
      </w:rPr>
    </w:lvl>
    <w:lvl w:ilvl="6">
      <w:start w:val="0"/>
      <w:numFmt w:val="bullet"/>
      <w:lvlText w:val="•"/>
      <w:lvlJc w:val="left"/>
      <w:pPr>
        <w:ind w:left="9251" w:hanging="365"/>
      </w:pPr>
      <w:rPr>
        <w:rFonts w:hint="default"/>
        <w:lang w:val="ru-RU" w:eastAsia="ru-RU" w:bidi="ru-RU"/>
      </w:rPr>
    </w:lvl>
    <w:lvl w:ilvl="7">
      <w:start w:val="0"/>
      <w:numFmt w:val="bullet"/>
      <w:lvlText w:val="•"/>
      <w:lvlJc w:val="left"/>
      <w:pPr>
        <w:ind w:left="9885" w:hanging="365"/>
      </w:pPr>
      <w:rPr>
        <w:rFonts w:hint="default"/>
        <w:lang w:val="ru-RU" w:eastAsia="ru-RU" w:bidi="ru-RU"/>
      </w:rPr>
    </w:lvl>
    <w:lvl w:ilvl="8">
      <w:start w:val="0"/>
      <w:numFmt w:val="bullet"/>
      <w:lvlText w:val="•"/>
      <w:lvlJc w:val="left"/>
      <w:pPr>
        <w:ind w:left="10520" w:hanging="365"/>
      </w:pPr>
      <w:rPr>
        <w:rFonts w:hint="default"/>
        <w:lang w:val="ru-RU" w:eastAsia="ru-RU" w:bidi="ru-RU"/>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140"/>
      <w:ind w:left="2141" w:hanging="443"/>
    </w:pPr>
    <w:rPr>
      <w:rFonts w:ascii="Times New Roman" w:hAnsi="Times New Roman" w:eastAsia="Times New Roman" w:cs="Times New Roman"/>
      <w:sz w:val="22"/>
      <w:szCs w:val="22"/>
      <w:lang w:val="ru-RU" w:eastAsia="ru-RU" w:bidi="ru-RU"/>
    </w:rPr>
  </w:style>
  <w:style w:styleId="BodyText" w:type="paragraph">
    <w:name w:val="Body Text"/>
    <w:basedOn w:val="Normal"/>
    <w:uiPriority w:val="1"/>
    <w:qFormat/>
    <w:pPr/>
    <w:rPr>
      <w:rFonts w:ascii="Times New Roman" w:hAnsi="Times New Roman" w:eastAsia="Times New Roman" w:cs="Times New Roman"/>
      <w:sz w:val="24"/>
      <w:szCs w:val="24"/>
      <w:lang w:val="ru-RU" w:eastAsia="ru-RU" w:bidi="ru-RU"/>
    </w:rPr>
  </w:style>
  <w:style w:styleId="Heading1" w:type="paragraph">
    <w:name w:val="Heading 1"/>
    <w:basedOn w:val="Normal"/>
    <w:uiPriority w:val="1"/>
    <w:qFormat/>
    <w:pPr>
      <w:spacing w:before="72"/>
      <w:ind w:left="3116" w:hanging="2152"/>
      <w:outlineLvl w:val="1"/>
    </w:pPr>
    <w:rPr>
      <w:rFonts w:ascii="Times New Roman" w:hAnsi="Times New Roman" w:eastAsia="Times New Roman" w:cs="Times New Roman"/>
      <w:b/>
      <w:bCs/>
      <w:sz w:val="24"/>
      <w:szCs w:val="24"/>
      <w:lang w:val="ru-RU" w:eastAsia="ru-RU" w:bidi="ru-RU"/>
    </w:rPr>
  </w:style>
  <w:style w:styleId="Heading2" w:type="paragraph">
    <w:name w:val="Heading 2"/>
    <w:basedOn w:val="Normal"/>
    <w:uiPriority w:val="1"/>
    <w:qFormat/>
    <w:pPr>
      <w:spacing w:before="90"/>
      <w:ind w:left="2132" w:hanging="366"/>
      <w:jc w:val="both"/>
      <w:outlineLvl w:val="2"/>
    </w:pPr>
    <w:rPr>
      <w:rFonts w:ascii="Times New Roman" w:hAnsi="Times New Roman" w:eastAsia="Times New Roman" w:cs="Times New Roman"/>
      <w:b/>
      <w:bCs/>
      <w:i/>
      <w:sz w:val="24"/>
      <w:szCs w:val="24"/>
      <w:lang w:val="ru-RU" w:eastAsia="ru-RU" w:bidi="ru-RU"/>
    </w:rPr>
  </w:style>
  <w:style w:styleId="ListParagraph" w:type="paragraph">
    <w:name w:val="List Paragraph"/>
    <w:basedOn w:val="Normal"/>
    <w:uiPriority w:val="1"/>
    <w:qFormat/>
    <w:pPr>
      <w:spacing w:before="1"/>
      <w:ind w:left="1704" w:hanging="443"/>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ind w:left="110"/>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kontur70@yandex.ru" TargetMode="Externa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dcterms:created xsi:type="dcterms:W3CDTF">2019-10-14T07:20:35Z</dcterms:created>
  <dcterms:modified xsi:type="dcterms:W3CDTF">2019-10-14T07:20:35Z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Microsoft® Word 2016</vt:lpwstr>
  </property>
  <property fmtid="{D5CDD505-2E9C-101B-9397-08002B2CF9AE}" pid="4" name="LastSaved">
    <vt:filetime>2019-10-14T00:00:00Z</vt:filetime>
  </property>
</Properties>
</file>